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0D4C" w14:textId="77777777" w:rsidR="00FF7910" w:rsidRPr="000863FD" w:rsidRDefault="007A3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Saistošo noteikumu  </w:t>
      </w:r>
      <w:r w:rsidR="000863FD" w:rsidRPr="000863FD">
        <w:rPr>
          <w:rFonts w:ascii="Arial" w:hAnsi="Arial" w:cs="Arial"/>
          <w:b/>
          <w:bCs/>
          <w:sz w:val="24"/>
          <w:szCs w:val="24"/>
        </w:rPr>
        <w:t>“</w:t>
      </w:r>
      <w:r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Liepājas pilsētas pašvaldības budžetu</w:t>
      </w:r>
      <w:r w:rsidR="00835207"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202</w:t>
      </w:r>
      <w:r w:rsidR="00FE5B1C"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1</w:t>
      </w:r>
      <w:r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.gadam</w:t>
      </w:r>
      <w:r w:rsidR="000863FD" w:rsidRPr="000863FD">
        <w:rPr>
          <w:rFonts w:ascii="Arial" w:hAnsi="Arial" w:cs="Arial"/>
          <w:b/>
          <w:bCs/>
          <w:sz w:val="24"/>
          <w:szCs w:val="24"/>
        </w:rPr>
        <w:t>”</w:t>
      </w:r>
      <w:r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 </w:t>
      </w:r>
      <w:r w:rsidR="000863FD" w:rsidRPr="000863F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7641165D" w14:textId="77777777" w:rsidR="00FF7910" w:rsidRPr="000863FD" w:rsidRDefault="00FF7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945"/>
      </w:tblGrid>
      <w:tr w:rsidR="000020D2" w14:paraId="560BA3FC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3F46F" w14:textId="77777777" w:rsidR="00FF7910" w:rsidRPr="00CE02A2" w:rsidRDefault="007A3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Paskaidrojumu raksta sadaļas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50989" w14:textId="77777777" w:rsidR="00FF7910" w:rsidRPr="00CE02A2" w:rsidRDefault="007A3D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Informācija</w:t>
            </w:r>
          </w:p>
        </w:tc>
      </w:tr>
      <w:tr w:rsidR="000020D2" w14:paraId="4DB6658D" w14:textId="77777777">
        <w:trPr>
          <w:trHeight w:val="1373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EE4DF" w14:textId="77777777" w:rsidR="00FF7910" w:rsidRPr="00CE02A2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Projekta nepieciešamības pamatojums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F0F2F" w14:textId="77777777" w:rsidR="00B411A6" w:rsidRPr="00CE02A2" w:rsidRDefault="007A3D10" w:rsidP="00753504">
            <w:pPr>
              <w:pStyle w:val="tv213"/>
              <w:shd w:val="clear" w:color="auto" w:fill="FFFFFF"/>
              <w:spacing w:before="0" w:beforeAutospacing="0" w:after="0" w:afterAutospacing="0"/>
              <w:ind w:left="6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95393" w:rsidRPr="00CE02A2">
              <w:rPr>
                <w:rFonts w:ascii="Arial" w:hAnsi="Arial" w:cs="Arial"/>
                <w:sz w:val="22"/>
                <w:szCs w:val="22"/>
              </w:rPr>
              <w:t>Lēmums nepieciešams, lai apstiprinātu Liepājas pilsētas pašvaldības budžetu 2021.gadam s</w:t>
            </w:r>
            <w:r w:rsidR="00753504" w:rsidRPr="00CE02A2">
              <w:rPr>
                <w:rFonts w:ascii="Arial" w:hAnsi="Arial" w:cs="Arial"/>
                <w:sz w:val="22"/>
                <w:szCs w:val="22"/>
              </w:rPr>
              <w:t>askaņā ar likumiem “Par pašvaldībām”, “Par pašvaldību budžetiem”, “Par budžetu un finanšu vadību” un Valsts un pašvaldību institūciju amatpersonu un darbinieku atlīdzības likumu</w:t>
            </w:r>
            <w:r w:rsidR="00355CF1" w:rsidRPr="00CE02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20D2" w14:paraId="3D820999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2A624" w14:textId="77777777" w:rsidR="00FF7910" w:rsidRPr="00CE02A2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Īss projekta satura izklāsts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C9DB4" w14:textId="77777777" w:rsidR="003B66B8" w:rsidRPr="00CE02A2" w:rsidRDefault="007A3D10" w:rsidP="0083520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53504" w:rsidRPr="00CE02A2">
              <w:rPr>
                <w:rFonts w:ascii="Arial" w:hAnsi="Arial" w:cs="Arial"/>
                <w:sz w:val="22"/>
                <w:szCs w:val="22"/>
              </w:rPr>
              <w:t>Budžeta projekts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504" w:rsidRPr="00CE02A2">
              <w:rPr>
                <w:rFonts w:ascii="Arial" w:hAnsi="Arial" w:cs="Arial"/>
                <w:sz w:val="22"/>
                <w:szCs w:val="22"/>
              </w:rPr>
              <w:t xml:space="preserve">2021.gadam tiek virzīts apstiprināšanai pirms līdzekļu atlikuma uz gada sākumu precizēšanas, tādēļ tajā iekļauti 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visa gada </w:t>
            </w:r>
            <w:r w:rsidR="00753504" w:rsidRPr="00CE02A2">
              <w:rPr>
                <w:rFonts w:ascii="Arial" w:hAnsi="Arial" w:cs="Arial"/>
                <w:sz w:val="22"/>
                <w:szCs w:val="22"/>
              </w:rPr>
              <w:t xml:space="preserve">izdevumi institūciju uzturēšanai </w:t>
            </w:r>
            <w:r w:rsidRPr="00CE02A2">
              <w:rPr>
                <w:rFonts w:ascii="Arial" w:hAnsi="Arial" w:cs="Arial"/>
                <w:sz w:val="22"/>
                <w:szCs w:val="22"/>
              </w:rPr>
              <w:t>un pamatdarbības nodrošināšanai, bet attīstības projektiem un pasākumiem finansējums nodrošin</w:t>
            </w:r>
            <w:r w:rsidRPr="00CE02A2">
              <w:rPr>
                <w:rFonts w:ascii="Arial" w:hAnsi="Arial" w:cs="Arial"/>
                <w:sz w:val="22"/>
                <w:szCs w:val="22"/>
              </w:rPr>
              <w:t>āts daļēji, izvērtējot Liepājas pilsētas attīstības programmā 2015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</w:rPr>
              <w:t>202</w:t>
            </w:r>
            <w:r w:rsidR="00707911" w:rsidRPr="00CE02A2">
              <w:rPr>
                <w:rFonts w:ascii="Arial" w:hAnsi="Arial" w:cs="Arial"/>
                <w:sz w:val="22"/>
                <w:szCs w:val="22"/>
              </w:rPr>
              <w:t>1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.gadam noteikto rīcību prioritāti un nepieciešamo finansējumu 1.ceturksnim. </w:t>
            </w:r>
          </w:p>
          <w:p w14:paraId="158AC814" w14:textId="77777777" w:rsidR="00835207" w:rsidRPr="000863FD" w:rsidRDefault="00835207" w:rsidP="0083520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82A57E6" w14:textId="77777777" w:rsidR="003B66B8" w:rsidRPr="00CE02A2" w:rsidRDefault="007A3D10" w:rsidP="00835207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Budžeta projektā 2021.gadam nodrošināts finansējums:</w:t>
            </w:r>
          </w:p>
          <w:p w14:paraId="5B7AC19C" w14:textId="77777777" w:rsidR="00FF7910" w:rsidRPr="00CE02A2" w:rsidRDefault="007A3D10" w:rsidP="003B66B8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minimālās mēneša darba algas celšanai līdz 500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> </w:t>
            </w:r>
            <w:r w:rsidRPr="00CE02A2">
              <w:rPr>
                <w:rFonts w:ascii="Arial" w:hAnsi="Arial" w:cs="Arial"/>
                <w:sz w:val="22"/>
                <w:szCs w:val="22"/>
              </w:rPr>
              <w:t>e</w:t>
            </w:r>
            <w:r w:rsidR="000863FD">
              <w:rPr>
                <w:rFonts w:ascii="Arial" w:hAnsi="Arial" w:cs="Arial"/>
                <w:sz w:val="22"/>
                <w:szCs w:val="22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CE02A2">
              <w:rPr>
                <w:rFonts w:ascii="Arial" w:hAnsi="Arial" w:cs="Arial"/>
                <w:sz w:val="22"/>
                <w:szCs w:val="22"/>
              </w:rPr>
              <w:t>saskaņā ar MK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> </w:t>
            </w:r>
            <w:r w:rsidR="00EC0D96" w:rsidRPr="00CE02A2">
              <w:rPr>
                <w:rFonts w:ascii="Arial" w:hAnsi="Arial" w:cs="Arial"/>
                <w:sz w:val="22"/>
                <w:szCs w:val="22"/>
              </w:rPr>
              <w:t xml:space="preserve">2020.gada 24.novembra 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noteikumiem Nr.707 “Grozījums Ministru kabineta 2015.gada 24.novembra noteikumos Nr.656 “Noteikumi par </w:t>
            </w:r>
            <w:r w:rsidR="0019383B" w:rsidRPr="00CE02A2">
              <w:rPr>
                <w:rFonts w:ascii="Arial" w:hAnsi="Arial" w:cs="Arial"/>
                <w:sz w:val="22"/>
                <w:szCs w:val="22"/>
              </w:rPr>
              <w:t>minimālās mēneša darba algas apmēru normālā darba laika ietvaros un minimālās stundas tarifa likmes aprēķināšanu”</w:t>
            </w:r>
            <w:r w:rsidR="00EC0D96">
              <w:rPr>
                <w:rFonts w:ascii="Arial" w:hAnsi="Arial" w:cs="Arial"/>
                <w:sz w:val="22"/>
                <w:szCs w:val="22"/>
              </w:rPr>
              <w:t>”</w:t>
            </w:r>
            <w:r w:rsidR="0019383B" w:rsidRPr="00CE02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F625A36" w14:textId="77777777" w:rsidR="0019383B" w:rsidRPr="00CE02A2" w:rsidRDefault="007A3D10" w:rsidP="003B66B8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p</w:t>
            </w:r>
            <w:r w:rsidRPr="00CE02A2">
              <w:rPr>
                <w:rFonts w:ascii="Arial" w:hAnsi="Arial" w:cs="Arial"/>
                <w:sz w:val="22"/>
                <w:szCs w:val="22"/>
              </w:rPr>
              <w:t>edagoģisko darbinieku atalgojuma palielināšanai no 750 uz 790 e</w:t>
            </w:r>
            <w:r w:rsidR="000863FD">
              <w:rPr>
                <w:rFonts w:ascii="Arial" w:hAnsi="Arial" w:cs="Arial"/>
                <w:sz w:val="22"/>
                <w:szCs w:val="22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</w:rPr>
              <w:t>ro saskaņā ar MK 2020.gada 16.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> </w:t>
            </w:r>
            <w:r w:rsidRPr="00CE02A2">
              <w:rPr>
                <w:rFonts w:ascii="Arial" w:hAnsi="Arial" w:cs="Arial"/>
                <w:sz w:val="22"/>
                <w:szCs w:val="22"/>
              </w:rPr>
              <w:t>jūnija noteikumiem Nr.445 “</w:t>
            </w:r>
            <w:r w:rsidR="00136575" w:rsidRPr="00CE02A2">
              <w:rPr>
                <w:rFonts w:ascii="Arial" w:hAnsi="Arial" w:cs="Arial"/>
                <w:sz w:val="22"/>
                <w:szCs w:val="22"/>
              </w:rPr>
              <w:t>Pedagogu darba samaksas noteikumi”;</w:t>
            </w:r>
          </w:p>
          <w:p w14:paraId="4B2B899B" w14:textId="77777777" w:rsidR="00136575" w:rsidRPr="00CE02A2" w:rsidRDefault="007A3D10" w:rsidP="004B62BD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pirmsskolas izglītības iestāžu aukļu atlīdzības paaugstināšanai par 6% sakarā ar amata pārkvalific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ēšanu par pedagoga palīgu un </w:t>
            </w:r>
            <w:r w:rsidR="00ED7200" w:rsidRPr="00CE02A2">
              <w:rPr>
                <w:rFonts w:ascii="Arial" w:hAnsi="Arial" w:cs="Arial"/>
                <w:sz w:val="22"/>
                <w:szCs w:val="22"/>
              </w:rPr>
              <w:t>atbilstošu pienākumu maiņu;</w:t>
            </w:r>
          </w:p>
          <w:p w14:paraId="604ADDCB" w14:textId="77777777" w:rsidR="001E71CB" w:rsidRPr="00CE02A2" w:rsidRDefault="007A3D10" w:rsidP="004B62BD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jaunās pirmsskolas izglītības iestādes Koku ielā 10 uzturēšanas izdevumiem;</w:t>
            </w:r>
          </w:p>
          <w:p w14:paraId="332B9076" w14:textId="77777777" w:rsidR="00ED7200" w:rsidRPr="00CE02A2" w:rsidRDefault="007A3D10" w:rsidP="004B62BD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garantētā minimālā ienākumu līmeņa celšanai no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64 uz 109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ro;</w:t>
            </w:r>
          </w:p>
          <w:p w14:paraId="2951BEEF" w14:textId="77777777" w:rsidR="00FF7910" w:rsidRDefault="007A3D10" w:rsidP="000D4CA6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renovētās pašvaldības ēkas Peldu ielā 5 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uzturēšanas izdevumiem.</w:t>
            </w:r>
          </w:p>
          <w:p w14:paraId="401695EA" w14:textId="77777777" w:rsidR="007E2FDF" w:rsidRPr="007E2FDF" w:rsidRDefault="007E2FDF" w:rsidP="007E2FDF">
            <w:pPr>
              <w:pStyle w:val="tv213"/>
              <w:shd w:val="clear" w:color="auto" w:fill="FFFFFF"/>
              <w:spacing w:before="0" w:beforeAutospacing="0" w:after="0" w:afterAutospacing="0"/>
              <w:ind w:left="720" w:right="106"/>
              <w:jc w:val="both"/>
              <w:rPr>
                <w:rFonts w:ascii="Arial" w:hAnsi="Arial" w:cs="Arial"/>
                <w:sz w:val="12"/>
                <w:szCs w:val="22"/>
                <w:shd w:val="clear" w:color="auto" w:fill="FFFFFF"/>
              </w:rPr>
            </w:pPr>
          </w:p>
        </w:tc>
      </w:tr>
      <w:tr w:rsidR="000020D2" w14:paraId="337E5B28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71962" w14:textId="77777777" w:rsidR="00FF7910" w:rsidRPr="00CE02A2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Informācija par plānoto projekta ietekmi uz pašvaldības budžetu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5A688" w14:textId="77777777" w:rsidR="00B31DF9" w:rsidRPr="00CE02A2" w:rsidRDefault="007A3D10" w:rsidP="00B31DF9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2A2">
              <w:rPr>
                <w:rFonts w:ascii="Arial" w:hAnsi="Arial" w:cs="Arial"/>
                <w:sz w:val="22"/>
                <w:szCs w:val="22"/>
              </w:rPr>
              <w:t>2021.gada pamatbudžeta izdevumi kopā ar finansēšanas daļu tiek plānoti 99 709 361 e</w:t>
            </w:r>
            <w:r w:rsidR="000863FD">
              <w:rPr>
                <w:rFonts w:ascii="Arial" w:hAnsi="Arial" w:cs="Arial"/>
                <w:sz w:val="22"/>
                <w:szCs w:val="22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</w:rPr>
              <w:t>ro apmērā, t. sk.:</w:t>
            </w:r>
          </w:p>
          <w:p w14:paraId="2FE298C2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valsts budžets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24 217 101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ro;</w:t>
            </w:r>
          </w:p>
          <w:p w14:paraId="230B0CCA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pašvaldības pamatbudžets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68 865 409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ro, t. sk. aizdevumu atmaksa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4 625 535 EUR, ieguldījums kapitālsabiedrību pamatkapitālā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391 653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ro;</w:t>
            </w:r>
          </w:p>
          <w:p w14:paraId="79F671B4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maksas pakalpojumi un citi pašu ieņēmumi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6 626 851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ro.</w:t>
            </w:r>
          </w:p>
          <w:p w14:paraId="7E74FBCD" w14:textId="77777777" w:rsidR="00B31DF9" w:rsidRPr="000863FD" w:rsidRDefault="00B31DF9" w:rsidP="00B31DF9">
            <w:pPr>
              <w:pStyle w:val="tv213"/>
              <w:shd w:val="clear" w:color="auto" w:fill="FFFFFF"/>
              <w:spacing w:before="0" w:beforeAutospacing="0" w:after="0" w:afterAutospacing="0"/>
              <w:ind w:left="720" w:right="106"/>
              <w:jc w:val="both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14:paraId="68ECD996" w14:textId="77777777" w:rsidR="00B31DF9" w:rsidRPr="00CE02A2" w:rsidRDefault="007A3D10" w:rsidP="00B31DF9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Izdevumi tiks 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nodrošināti:</w:t>
            </w:r>
          </w:p>
          <w:p w14:paraId="616441E8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plānotajiem ieņēmumiem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88 381 128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ro;</w:t>
            </w:r>
          </w:p>
          <w:p w14:paraId="5E414921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līdzekļu atlikuma uz gada sākumu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5 814 972 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ro;</w:t>
            </w:r>
          </w:p>
          <w:p w14:paraId="099F6DC1" w14:textId="77777777" w:rsidR="00B31DF9" w:rsidRPr="00CE02A2" w:rsidRDefault="007A3D10" w:rsidP="00B31DF9">
            <w:pPr>
              <w:pStyle w:val="tv21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no kredītresursu piesaistes 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5 513 261 e</w:t>
            </w:r>
            <w:r w:rsidR="000863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ro.</w:t>
            </w:r>
          </w:p>
          <w:p w14:paraId="444234C5" w14:textId="77777777" w:rsidR="00B31DF9" w:rsidRPr="007E2FDF" w:rsidRDefault="00B31DF9" w:rsidP="00B31DF9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8"/>
                <w:szCs w:val="22"/>
                <w:shd w:val="clear" w:color="auto" w:fill="FFFFFF"/>
              </w:rPr>
            </w:pPr>
          </w:p>
          <w:p w14:paraId="3AEF3120" w14:textId="77777777" w:rsidR="00B31DF9" w:rsidRPr="00CE02A2" w:rsidRDefault="007A3D10" w:rsidP="00B31DF9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02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Budžeta ieņēmumos 40,7% sastāda iedzīvotāju ienākuma nodoklis, 4% nekustamā īpašuma nodokļi, 46,9% valsts mērķdotācijas un maksājumi ES līdzfinansētajiem projektiem, 7,8% institūciju maksas pakalpojumi un citi pašu ieņēmumi.</w:t>
            </w:r>
          </w:p>
          <w:p w14:paraId="053C5E03" w14:textId="77777777" w:rsidR="00B31DF9" w:rsidRDefault="007A3D10" w:rsidP="00B31DF9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E02A2">
              <w:rPr>
                <w:rFonts w:ascii="Arial" w:hAnsi="Arial" w:cs="Arial"/>
                <w:sz w:val="22"/>
                <w:szCs w:val="22"/>
              </w:rPr>
              <w:t>Ziedojumu un dāvinājumu bu</w:t>
            </w:r>
            <w:r w:rsidRPr="00CE02A2">
              <w:rPr>
                <w:rFonts w:ascii="Arial" w:hAnsi="Arial" w:cs="Arial"/>
                <w:sz w:val="22"/>
                <w:szCs w:val="22"/>
              </w:rPr>
              <w:t>džetā ieņēmumi un izdevumi tiek plānoti 18 874 e</w:t>
            </w:r>
            <w:r w:rsidR="000863FD">
              <w:rPr>
                <w:rFonts w:ascii="Arial" w:hAnsi="Arial" w:cs="Arial"/>
                <w:sz w:val="22"/>
                <w:szCs w:val="22"/>
              </w:rPr>
              <w:t>u</w:t>
            </w:r>
            <w:r w:rsidRPr="00CE02A2">
              <w:rPr>
                <w:rFonts w:ascii="Arial" w:hAnsi="Arial" w:cs="Arial"/>
                <w:sz w:val="22"/>
                <w:szCs w:val="22"/>
              </w:rPr>
              <w:t>ro.</w:t>
            </w:r>
          </w:p>
          <w:p w14:paraId="77EF5435" w14:textId="77777777" w:rsidR="00B411A6" w:rsidRPr="007E2FDF" w:rsidRDefault="00B411A6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0020D2" w14:paraId="72F11A74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BE893" w14:textId="77777777" w:rsidR="00FF7910" w:rsidRPr="00CE02A2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lastRenderedPageBreak/>
              <w:t>Informācija par plānoto projekta ietekmi uz uzņēmējdarbības vidi pašvaldības teritorijā</w:t>
            </w:r>
          </w:p>
          <w:p w14:paraId="5995F71D" w14:textId="77777777" w:rsidR="00FF7910" w:rsidRPr="00CE02A2" w:rsidRDefault="00FF7910" w:rsidP="00124155">
            <w:pPr>
              <w:pStyle w:val="ListParagraph"/>
              <w:spacing w:after="0" w:line="240" w:lineRule="auto"/>
              <w:ind w:left="396" w:hanging="284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5F7B6" w14:textId="77777777" w:rsidR="00707911" w:rsidRPr="00CE02A2" w:rsidRDefault="007A3D10" w:rsidP="000863FD">
            <w:pPr>
              <w:pStyle w:val="tv213"/>
              <w:shd w:val="clear" w:color="auto" w:fill="FFFFFF"/>
              <w:spacing w:before="0" w:beforeAutospacing="0" w:after="0" w:afterAutospacing="0"/>
              <w:ind w:left="113" w:righ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E02A2">
              <w:rPr>
                <w:rFonts w:ascii="Arial" w:hAnsi="Arial" w:cs="Arial"/>
                <w:sz w:val="22"/>
                <w:szCs w:val="22"/>
              </w:rPr>
              <w:t>Ar šo lēmum</w:t>
            </w:r>
            <w:r w:rsidR="00F56D13">
              <w:rPr>
                <w:rFonts w:ascii="Arial" w:hAnsi="Arial" w:cs="Arial"/>
                <w:sz w:val="22"/>
                <w:szCs w:val="22"/>
              </w:rPr>
              <w:t xml:space="preserve">a un saistošo noteikumu projektu </w:t>
            </w:r>
            <w:r w:rsidRPr="00CE02A2">
              <w:rPr>
                <w:rFonts w:ascii="Arial" w:hAnsi="Arial" w:cs="Arial"/>
                <w:sz w:val="22"/>
                <w:szCs w:val="22"/>
              </w:rPr>
              <w:t xml:space="preserve">tiek nodrošināta Liepājas pilsētas attīstības </w:t>
            </w:r>
            <w:r w:rsidRPr="00CE02A2">
              <w:rPr>
                <w:rFonts w:ascii="Arial" w:hAnsi="Arial" w:cs="Arial"/>
                <w:sz w:val="22"/>
                <w:szCs w:val="22"/>
              </w:rPr>
              <w:t>programmas 2015.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</w:rPr>
              <w:t>2021.gadam pielikuma Nr.2.1. “Rīcību plāns 2015</w:t>
            </w:r>
            <w:r w:rsidR="00835207" w:rsidRPr="00CE02A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E02A2">
              <w:rPr>
                <w:rFonts w:ascii="Arial" w:hAnsi="Arial" w:cs="Arial"/>
                <w:sz w:val="22"/>
                <w:szCs w:val="22"/>
              </w:rPr>
              <w:t>2020.gadam” īstenošana.</w:t>
            </w:r>
          </w:p>
          <w:p w14:paraId="566CFBB3" w14:textId="77777777" w:rsidR="00FF7910" w:rsidRDefault="007A3D10" w:rsidP="000863FD">
            <w:pPr>
              <w:pStyle w:val="tv213"/>
              <w:shd w:val="clear" w:color="auto" w:fill="FFFFFF"/>
              <w:spacing w:before="0" w:beforeAutospacing="0" w:after="0" w:afterAutospacing="0"/>
              <w:ind w:left="113" w:righ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07911" w:rsidRPr="00CE02A2">
              <w:rPr>
                <w:rFonts w:ascii="Arial" w:hAnsi="Arial" w:cs="Arial"/>
                <w:sz w:val="22"/>
                <w:szCs w:val="22"/>
              </w:rPr>
              <w:t>Plānota sociāli ekonomiskā attīstība un finanšu resursu koncentrācija 2021.gadā noteiktajām prioritārajām attīstības pozīcijām.</w:t>
            </w:r>
          </w:p>
          <w:p w14:paraId="2E00E229" w14:textId="77777777" w:rsidR="000863FD" w:rsidRPr="000863FD" w:rsidRDefault="000863FD" w:rsidP="007E2FDF">
            <w:pPr>
              <w:pStyle w:val="tv213"/>
              <w:shd w:val="clear" w:color="auto" w:fill="FFFFFF"/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20D2" w14:paraId="64FE3E2D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0D2FF" w14:textId="77777777" w:rsidR="00FF7910" w:rsidRPr="00CE02A2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 xml:space="preserve">Informācija par </w:t>
            </w:r>
            <w:r w:rsidRPr="00CE02A2">
              <w:rPr>
                <w:rFonts w:ascii="Arial" w:eastAsia="Times New Roman" w:hAnsi="Arial" w:cs="Arial"/>
                <w:lang w:eastAsia="lv-LV"/>
              </w:rPr>
              <w:t>administratīvajām procedūrām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B480C" w14:textId="77777777" w:rsidR="00FF7910" w:rsidRPr="00CE02A2" w:rsidRDefault="007A3D10" w:rsidP="00594CF6">
            <w:pPr>
              <w:pStyle w:val="tv213"/>
              <w:shd w:val="clear" w:color="auto" w:fill="FFFFFF"/>
              <w:spacing w:before="0" w:beforeAutospacing="0" w:after="0" w:afterAutospacing="0"/>
              <w:ind w:left="115" w:right="10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8A4860" w:rsidRPr="00CE02A2">
              <w:rPr>
                <w:rFonts w:ascii="Arial" w:hAnsi="Arial" w:cs="Arial"/>
                <w:bCs/>
                <w:sz w:val="22"/>
                <w:szCs w:val="22"/>
              </w:rPr>
              <w:t>Saistošie noteikumi tiks nosūtīti informācijai Vides aizsardzības un reģionālās attīstības ministrijai</w:t>
            </w:r>
            <w:r w:rsidR="004B62B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A4860" w:rsidRPr="00CE02A2">
              <w:rPr>
                <w:rFonts w:ascii="Arial" w:hAnsi="Arial" w:cs="Arial"/>
                <w:bCs/>
                <w:sz w:val="22"/>
                <w:szCs w:val="22"/>
              </w:rPr>
              <w:t xml:space="preserve"> tiks publicēti</w:t>
            </w:r>
            <w:r w:rsidR="00753504" w:rsidRPr="00CE0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2BD">
              <w:rPr>
                <w:rFonts w:ascii="Arial" w:hAnsi="Arial" w:cs="Arial"/>
                <w:bCs/>
                <w:sz w:val="22"/>
                <w:szCs w:val="22"/>
              </w:rPr>
              <w:t xml:space="preserve">oficiālajā izdevumā </w:t>
            </w:r>
            <w:r w:rsidR="00753504" w:rsidRPr="00CE02A2">
              <w:rPr>
                <w:rFonts w:ascii="Arial" w:hAnsi="Arial" w:cs="Arial"/>
                <w:bCs/>
                <w:sz w:val="22"/>
                <w:szCs w:val="22"/>
              </w:rPr>
              <w:t>“Latvijas Vēstnes</w:t>
            </w:r>
            <w:r w:rsidR="004B62BD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="00753504" w:rsidRPr="00CE02A2">
              <w:rPr>
                <w:rFonts w:ascii="Arial" w:hAnsi="Arial" w:cs="Arial"/>
                <w:bCs/>
                <w:sz w:val="22"/>
                <w:szCs w:val="22"/>
              </w:rPr>
              <w:t xml:space="preserve">” un </w:t>
            </w:r>
            <w:r w:rsidR="004B62BD">
              <w:rPr>
                <w:rFonts w:ascii="Arial" w:hAnsi="Arial" w:cs="Arial"/>
                <w:bCs/>
                <w:sz w:val="22"/>
                <w:szCs w:val="22"/>
              </w:rPr>
              <w:t>pašvaldības m</w:t>
            </w:r>
            <w:r w:rsidR="008A4860" w:rsidRPr="00CE02A2">
              <w:rPr>
                <w:rFonts w:ascii="Arial" w:hAnsi="Arial" w:cs="Arial"/>
                <w:bCs/>
                <w:sz w:val="22"/>
                <w:szCs w:val="22"/>
              </w:rPr>
              <w:t>ājaslapā www.liepaja.lv.</w:t>
            </w:r>
          </w:p>
          <w:p w14:paraId="6F07ABCE" w14:textId="77777777" w:rsidR="00B411A6" w:rsidRPr="004B62BD" w:rsidRDefault="00B411A6">
            <w:pPr>
              <w:pStyle w:val="tv213"/>
              <w:shd w:val="clear" w:color="auto" w:fill="FFFFFF"/>
              <w:spacing w:before="0" w:beforeAutospacing="0" w:after="0" w:afterAutospacing="0"/>
              <w:ind w:left="65" w:right="106" w:hanging="65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456E790" w14:textId="77777777" w:rsidR="00B411A6" w:rsidRPr="007E2FDF" w:rsidRDefault="00B411A6" w:rsidP="007E2FDF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  <w:tr w:rsidR="000020D2" w14:paraId="5EB26A84" w14:textId="77777777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42D67" w14:textId="77777777" w:rsidR="00FF7910" w:rsidRDefault="007A3D10" w:rsidP="00086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6" w:hanging="284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CE02A2">
              <w:rPr>
                <w:rFonts w:ascii="Arial" w:eastAsia="Times New Roman" w:hAnsi="Arial" w:cs="Arial"/>
                <w:lang w:eastAsia="lv-LV"/>
              </w:rPr>
              <w:t>Informācija par konsultācijām ar privātpersonām</w:t>
            </w:r>
          </w:p>
          <w:p w14:paraId="1D6E6EDC" w14:textId="77777777" w:rsidR="005C2498" w:rsidRPr="005C2498" w:rsidRDefault="005C2498" w:rsidP="005C2498">
            <w:pPr>
              <w:pStyle w:val="ListParagraph"/>
              <w:spacing w:after="0" w:line="240" w:lineRule="auto"/>
              <w:ind w:left="112"/>
              <w:jc w:val="center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309FA85E" w14:textId="77777777" w:rsidR="00FF7910" w:rsidRPr="007E2FDF" w:rsidRDefault="00FF7910" w:rsidP="00124155">
            <w:pPr>
              <w:pStyle w:val="ListParagraph"/>
              <w:spacing w:after="0" w:line="240" w:lineRule="auto"/>
              <w:ind w:left="396" w:hanging="284"/>
              <w:rPr>
                <w:rFonts w:ascii="Arial" w:eastAsia="Times New Roman" w:hAnsi="Arial" w:cs="Arial"/>
                <w:sz w:val="6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AEBB2" w14:textId="77777777" w:rsidR="00FF7910" w:rsidRPr="00CE02A2" w:rsidRDefault="007A3D10">
            <w:pPr>
              <w:pStyle w:val="tv213"/>
              <w:shd w:val="clear" w:color="auto" w:fill="FFFFFF"/>
              <w:spacing w:before="0" w:beforeAutospacing="0" w:after="0" w:afterAutospacing="0"/>
              <w:ind w:left="65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A4860" w:rsidRPr="00CE02A2">
              <w:rPr>
                <w:rFonts w:ascii="Arial" w:hAnsi="Arial" w:cs="Arial"/>
                <w:sz w:val="22"/>
                <w:szCs w:val="22"/>
              </w:rPr>
              <w:t>Nav notikušas.</w:t>
            </w:r>
          </w:p>
          <w:p w14:paraId="56010BCA" w14:textId="77777777" w:rsidR="00FF7910" w:rsidRPr="00CE02A2" w:rsidRDefault="00FF7910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E359B" w14:textId="77777777" w:rsidR="00FF7910" w:rsidRPr="00CE02A2" w:rsidRDefault="00FF7910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B1A07" w14:textId="77777777" w:rsidR="00FF7910" w:rsidRPr="00CE02A2" w:rsidRDefault="00FF7910">
            <w:pPr>
              <w:pStyle w:val="tv213"/>
              <w:shd w:val="clear" w:color="auto" w:fill="FFFFFF"/>
              <w:spacing w:before="0" w:beforeAutospacing="0" w:after="0" w:afterAutospacing="0"/>
              <w:ind w:left="65" w:right="106" w:firstLine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D2570" w14:textId="77777777" w:rsidR="00FF7910" w:rsidRPr="000863FD" w:rsidRDefault="00FF7910">
      <w:pPr>
        <w:rPr>
          <w:rFonts w:ascii="Arial" w:hAnsi="Arial" w:cs="Arial"/>
          <w:sz w:val="32"/>
          <w:szCs w:val="32"/>
        </w:rPr>
      </w:pPr>
    </w:p>
    <w:p w14:paraId="76823192" w14:textId="77777777" w:rsidR="00FF7910" w:rsidRPr="00CE02A2" w:rsidRDefault="007A3D10" w:rsidP="00CE02A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E02A2">
        <w:rPr>
          <w:rFonts w:ascii="Arial" w:eastAsia="Times New Roman" w:hAnsi="Arial" w:cs="Arial"/>
          <w:lang w:eastAsia="lv-LV"/>
        </w:rPr>
        <w:t>DOMES PRIEKŠSĒDĒTĀJS </w:t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 </w:t>
      </w:r>
      <w:r w:rsidRPr="00CE02A2">
        <w:rPr>
          <w:rFonts w:ascii="Arial" w:eastAsia="Times New Roman" w:hAnsi="Arial" w:cs="Arial"/>
          <w:iCs/>
          <w:lang w:eastAsia="lv-LV"/>
        </w:rPr>
        <w:t>J.VILNĪTIS</w:t>
      </w:r>
    </w:p>
    <w:p w14:paraId="7BB49FDA" w14:textId="77777777" w:rsidR="00FF7910" w:rsidRPr="00CE02A2" w:rsidRDefault="00FF7910">
      <w:pPr>
        <w:rPr>
          <w:rFonts w:ascii="Arial" w:hAnsi="Arial" w:cs="Arial"/>
        </w:rPr>
      </w:pPr>
    </w:p>
    <w:p w14:paraId="5B656B19" w14:textId="77777777" w:rsidR="00FF7910" w:rsidRPr="00CE02A2" w:rsidRDefault="00FF7910">
      <w:pPr>
        <w:rPr>
          <w:rFonts w:ascii="Arial" w:hAnsi="Arial" w:cs="Arial"/>
        </w:rPr>
      </w:pPr>
    </w:p>
    <w:sectPr w:rsidR="00FF7910" w:rsidRPr="00CE02A2" w:rsidSect="000863FD">
      <w:footerReference w:type="default" r:id="rId8"/>
      <w:footerReference w:type="first" r:id="rId9"/>
      <w:pgSz w:w="11906" w:h="16838"/>
      <w:pgMar w:top="99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7155" w14:textId="77777777" w:rsidR="007A3D10" w:rsidRDefault="007A3D10">
      <w:pPr>
        <w:spacing w:after="0" w:line="240" w:lineRule="auto"/>
      </w:pPr>
      <w:r>
        <w:separator/>
      </w:r>
    </w:p>
  </w:endnote>
  <w:endnote w:type="continuationSeparator" w:id="0">
    <w:p w14:paraId="7EB7B043" w14:textId="77777777" w:rsidR="007A3D10" w:rsidRDefault="007A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86AF" w14:textId="77777777" w:rsidR="000020D2" w:rsidRDefault="007A3D1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B301" w14:textId="77777777" w:rsidR="000020D2" w:rsidRDefault="007A3D1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F7CB" w14:textId="77777777" w:rsidR="007A3D10" w:rsidRDefault="007A3D10">
      <w:pPr>
        <w:spacing w:after="0" w:line="240" w:lineRule="auto"/>
      </w:pPr>
      <w:r>
        <w:separator/>
      </w:r>
    </w:p>
  </w:footnote>
  <w:footnote w:type="continuationSeparator" w:id="0">
    <w:p w14:paraId="6E6EA022" w14:textId="77777777" w:rsidR="007A3D10" w:rsidRDefault="007A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F07"/>
    <w:multiLevelType w:val="hybridMultilevel"/>
    <w:tmpl w:val="8DA2F510"/>
    <w:lvl w:ilvl="0" w:tplc="0AB05D9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C6E1EC" w:tentative="1">
      <w:start w:val="1"/>
      <w:numFmt w:val="lowerLetter"/>
      <w:lvlText w:val="%2."/>
      <w:lvlJc w:val="left"/>
      <w:pPr>
        <w:ind w:left="1440" w:hanging="360"/>
      </w:pPr>
    </w:lvl>
    <w:lvl w:ilvl="2" w:tplc="98128E0E" w:tentative="1">
      <w:start w:val="1"/>
      <w:numFmt w:val="lowerRoman"/>
      <w:lvlText w:val="%3."/>
      <w:lvlJc w:val="right"/>
      <w:pPr>
        <w:ind w:left="2160" w:hanging="180"/>
      </w:pPr>
    </w:lvl>
    <w:lvl w:ilvl="3" w:tplc="5A4A451C" w:tentative="1">
      <w:start w:val="1"/>
      <w:numFmt w:val="decimal"/>
      <w:lvlText w:val="%4."/>
      <w:lvlJc w:val="left"/>
      <w:pPr>
        <w:ind w:left="2880" w:hanging="360"/>
      </w:pPr>
    </w:lvl>
    <w:lvl w:ilvl="4" w:tplc="D69819A6" w:tentative="1">
      <w:start w:val="1"/>
      <w:numFmt w:val="lowerLetter"/>
      <w:lvlText w:val="%5."/>
      <w:lvlJc w:val="left"/>
      <w:pPr>
        <w:ind w:left="3600" w:hanging="360"/>
      </w:pPr>
    </w:lvl>
    <w:lvl w:ilvl="5" w:tplc="46660720" w:tentative="1">
      <w:start w:val="1"/>
      <w:numFmt w:val="lowerRoman"/>
      <w:lvlText w:val="%6."/>
      <w:lvlJc w:val="right"/>
      <w:pPr>
        <w:ind w:left="4320" w:hanging="180"/>
      </w:pPr>
    </w:lvl>
    <w:lvl w:ilvl="6" w:tplc="9D3462E2" w:tentative="1">
      <w:start w:val="1"/>
      <w:numFmt w:val="decimal"/>
      <w:lvlText w:val="%7."/>
      <w:lvlJc w:val="left"/>
      <w:pPr>
        <w:ind w:left="5040" w:hanging="360"/>
      </w:pPr>
    </w:lvl>
    <w:lvl w:ilvl="7" w:tplc="E6E47BEC" w:tentative="1">
      <w:start w:val="1"/>
      <w:numFmt w:val="lowerLetter"/>
      <w:lvlText w:val="%8."/>
      <w:lvlJc w:val="left"/>
      <w:pPr>
        <w:ind w:left="5760" w:hanging="360"/>
      </w:pPr>
    </w:lvl>
    <w:lvl w:ilvl="8" w:tplc="72548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8E4"/>
    <w:multiLevelType w:val="hybridMultilevel"/>
    <w:tmpl w:val="18AE142C"/>
    <w:lvl w:ilvl="0" w:tplc="F7669C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678F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8C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4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04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2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B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40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772"/>
    <w:multiLevelType w:val="hybridMultilevel"/>
    <w:tmpl w:val="284E94C4"/>
    <w:lvl w:ilvl="0" w:tplc="B7D02A34">
      <w:start w:val="1"/>
      <w:numFmt w:val="decimal"/>
      <w:lvlText w:val="%1."/>
      <w:lvlJc w:val="left"/>
      <w:pPr>
        <w:ind w:left="720" w:hanging="360"/>
      </w:pPr>
    </w:lvl>
    <w:lvl w:ilvl="1" w:tplc="5676600E" w:tentative="1">
      <w:start w:val="1"/>
      <w:numFmt w:val="lowerLetter"/>
      <w:lvlText w:val="%2."/>
      <w:lvlJc w:val="left"/>
      <w:pPr>
        <w:ind w:left="1440" w:hanging="360"/>
      </w:pPr>
    </w:lvl>
    <w:lvl w:ilvl="2" w:tplc="938E184A" w:tentative="1">
      <w:start w:val="1"/>
      <w:numFmt w:val="lowerRoman"/>
      <w:lvlText w:val="%3."/>
      <w:lvlJc w:val="right"/>
      <w:pPr>
        <w:ind w:left="2160" w:hanging="180"/>
      </w:pPr>
    </w:lvl>
    <w:lvl w:ilvl="3" w:tplc="32429258" w:tentative="1">
      <w:start w:val="1"/>
      <w:numFmt w:val="decimal"/>
      <w:lvlText w:val="%4."/>
      <w:lvlJc w:val="left"/>
      <w:pPr>
        <w:ind w:left="2880" w:hanging="360"/>
      </w:pPr>
    </w:lvl>
    <w:lvl w:ilvl="4" w:tplc="E0049EAC" w:tentative="1">
      <w:start w:val="1"/>
      <w:numFmt w:val="lowerLetter"/>
      <w:lvlText w:val="%5."/>
      <w:lvlJc w:val="left"/>
      <w:pPr>
        <w:ind w:left="3600" w:hanging="360"/>
      </w:pPr>
    </w:lvl>
    <w:lvl w:ilvl="5" w:tplc="A1F84ED2" w:tentative="1">
      <w:start w:val="1"/>
      <w:numFmt w:val="lowerRoman"/>
      <w:lvlText w:val="%6."/>
      <w:lvlJc w:val="right"/>
      <w:pPr>
        <w:ind w:left="4320" w:hanging="180"/>
      </w:pPr>
    </w:lvl>
    <w:lvl w:ilvl="6" w:tplc="5576EF40" w:tentative="1">
      <w:start w:val="1"/>
      <w:numFmt w:val="decimal"/>
      <w:lvlText w:val="%7."/>
      <w:lvlJc w:val="left"/>
      <w:pPr>
        <w:ind w:left="5040" w:hanging="360"/>
      </w:pPr>
    </w:lvl>
    <w:lvl w:ilvl="7" w:tplc="28F6D56C" w:tentative="1">
      <w:start w:val="1"/>
      <w:numFmt w:val="lowerLetter"/>
      <w:lvlText w:val="%8."/>
      <w:lvlJc w:val="left"/>
      <w:pPr>
        <w:ind w:left="5760" w:hanging="360"/>
      </w:pPr>
    </w:lvl>
    <w:lvl w:ilvl="8" w:tplc="174C1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568F"/>
    <w:multiLevelType w:val="hybridMultilevel"/>
    <w:tmpl w:val="B184AC18"/>
    <w:lvl w:ilvl="0" w:tplc="0AACD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A4E" w:tentative="1">
      <w:start w:val="1"/>
      <w:numFmt w:val="lowerLetter"/>
      <w:lvlText w:val="%2."/>
      <w:lvlJc w:val="left"/>
      <w:pPr>
        <w:ind w:left="1440" w:hanging="360"/>
      </w:pPr>
    </w:lvl>
    <w:lvl w:ilvl="2" w:tplc="87507FD0" w:tentative="1">
      <w:start w:val="1"/>
      <w:numFmt w:val="lowerRoman"/>
      <w:lvlText w:val="%3."/>
      <w:lvlJc w:val="right"/>
      <w:pPr>
        <w:ind w:left="2160" w:hanging="180"/>
      </w:pPr>
    </w:lvl>
    <w:lvl w:ilvl="3" w:tplc="B94046B8" w:tentative="1">
      <w:start w:val="1"/>
      <w:numFmt w:val="decimal"/>
      <w:lvlText w:val="%4."/>
      <w:lvlJc w:val="left"/>
      <w:pPr>
        <w:ind w:left="2880" w:hanging="360"/>
      </w:pPr>
    </w:lvl>
    <w:lvl w:ilvl="4" w:tplc="859A0718" w:tentative="1">
      <w:start w:val="1"/>
      <w:numFmt w:val="lowerLetter"/>
      <w:lvlText w:val="%5."/>
      <w:lvlJc w:val="left"/>
      <w:pPr>
        <w:ind w:left="3600" w:hanging="360"/>
      </w:pPr>
    </w:lvl>
    <w:lvl w:ilvl="5" w:tplc="6BF40102" w:tentative="1">
      <w:start w:val="1"/>
      <w:numFmt w:val="lowerRoman"/>
      <w:lvlText w:val="%6."/>
      <w:lvlJc w:val="right"/>
      <w:pPr>
        <w:ind w:left="4320" w:hanging="180"/>
      </w:pPr>
    </w:lvl>
    <w:lvl w:ilvl="6" w:tplc="11AA0FD6" w:tentative="1">
      <w:start w:val="1"/>
      <w:numFmt w:val="decimal"/>
      <w:lvlText w:val="%7."/>
      <w:lvlJc w:val="left"/>
      <w:pPr>
        <w:ind w:left="5040" w:hanging="360"/>
      </w:pPr>
    </w:lvl>
    <w:lvl w:ilvl="7" w:tplc="CB7CE370" w:tentative="1">
      <w:start w:val="1"/>
      <w:numFmt w:val="lowerLetter"/>
      <w:lvlText w:val="%8."/>
      <w:lvlJc w:val="left"/>
      <w:pPr>
        <w:ind w:left="5760" w:hanging="360"/>
      </w:pPr>
    </w:lvl>
    <w:lvl w:ilvl="8" w:tplc="CFAC7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3252"/>
    <w:multiLevelType w:val="hybridMultilevel"/>
    <w:tmpl w:val="69427418"/>
    <w:lvl w:ilvl="0" w:tplc="AA80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721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85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E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E6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5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C3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69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72"/>
    <w:multiLevelType w:val="hybridMultilevel"/>
    <w:tmpl w:val="0F7C60A8"/>
    <w:lvl w:ilvl="0" w:tplc="465EF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AEA2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E5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83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2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A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8D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C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6963"/>
    <w:multiLevelType w:val="multilevel"/>
    <w:tmpl w:val="88F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0"/>
    <w:rsid w:val="000020D2"/>
    <w:rsid w:val="00034108"/>
    <w:rsid w:val="0008073A"/>
    <w:rsid w:val="000863FD"/>
    <w:rsid w:val="000C7C0E"/>
    <w:rsid w:val="000D4CA6"/>
    <w:rsid w:val="000E4C7F"/>
    <w:rsid w:val="00124155"/>
    <w:rsid w:val="00136575"/>
    <w:rsid w:val="0018282D"/>
    <w:rsid w:val="0019383B"/>
    <w:rsid w:val="001B7350"/>
    <w:rsid w:val="001C0600"/>
    <w:rsid w:val="001E71CB"/>
    <w:rsid w:val="002C255D"/>
    <w:rsid w:val="002D4FE2"/>
    <w:rsid w:val="002E4618"/>
    <w:rsid w:val="00355CF1"/>
    <w:rsid w:val="00357421"/>
    <w:rsid w:val="003B66B8"/>
    <w:rsid w:val="003C7508"/>
    <w:rsid w:val="004113E6"/>
    <w:rsid w:val="004A02A0"/>
    <w:rsid w:val="004B2BE1"/>
    <w:rsid w:val="004B62BD"/>
    <w:rsid w:val="00515D40"/>
    <w:rsid w:val="0055605C"/>
    <w:rsid w:val="00561C4A"/>
    <w:rsid w:val="00594CF6"/>
    <w:rsid w:val="005C2498"/>
    <w:rsid w:val="005E524F"/>
    <w:rsid w:val="0061739E"/>
    <w:rsid w:val="00647A41"/>
    <w:rsid w:val="006C2A16"/>
    <w:rsid w:val="006D0791"/>
    <w:rsid w:val="006D5A71"/>
    <w:rsid w:val="006F5757"/>
    <w:rsid w:val="00707911"/>
    <w:rsid w:val="0071561D"/>
    <w:rsid w:val="007324D8"/>
    <w:rsid w:val="00753504"/>
    <w:rsid w:val="00787BE6"/>
    <w:rsid w:val="007A3D10"/>
    <w:rsid w:val="007D3490"/>
    <w:rsid w:val="007E2FDF"/>
    <w:rsid w:val="008268FE"/>
    <w:rsid w:val="00835207"/>
    <w:rsid w:val="00853603"/>
    <w:rsid w:val="008A4860"/>
    <w:rsid w:val="008B5FA0"/>
    <w:rsid w:val="008E79EB"/>
    <w:rsid w:val="00935585"/>
    <w:rsid w:val="00950FC3"/>
    <w:rsid w:val="00996116"/>
    <w:rsid w:val="00A64680"/>
    <w:rsid w:val="00B31DF9"/>
    <w:rsid w:val="00B411A6"/>
    <w:rsid w:val="00C01D3F"/>
    <w:rsid w:val="00C65AFF"/>
    <w:rsid w:val="00C81F19"/>
    <w:rsid w:val="00CE02A2"/>
    <w:rsid w:val="00CF69A7"/>
    <w:rsid w:val="00D51CA4"/>
    <w:rsid w:val="00D95393"/>
    <w:rsid w:val="00E07BD3"/>
    <w:rsid w:val="00E30E5F"/>
    <w:rsid w:val="00E372DE"/>
    <w:rsid w:val="00EC0D96"/>
    <w:rsid w:val="00ED7200"/>
    <w:rsid w:val="00F56D13"/>
    <w:rsid w:val="00FC0CF9"/>
    <w:rsid w:val="00FC52B8"/>
    <w:rsid w:val="00FD4CCC"/>
    <w:rsid w:val="00FE5B1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E043"/>
  <w15:chartTrackingRefBased/>
  <w15:docId w15:val="{6EE28FCF-FD9C-4D34-BDF8-62DA6149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vhtml">
    <w:name w:val="tv_htm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eatrisintapieminana1">
    <w:name w:val="Neatrisināta pieminēšana1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F17B-481D-431B-86CA-B385A55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Sintija Biša</cp:lastModifiedBy>
  <cp:revision>2</cp:revision>
  <cp:lastPrinted>2020-12-15T09:15:00Z</cp:lastPrinted>
  <dcterms:created xsi:type="dcterms:W3CDTF">2020-12-28T11:43:00Z</dcterms:created>
  <dcterms:modified xsi:type="dcterms:W3CDTF">2020-12-28T11:43:00Z</dcterms:modified>
</cp:coreProperties>
</file>