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1052E" w14:textId="77777777" w:rsidR="000F232A" w:rsidRPr="00B4657F" w:rsidRDefault="000F232A" w:rsidP="00032669">
      <w:pPr>
        <w:widowControl w:val="0"/>
        <w:autoSpaceDE w:val="0"/>
        <w:autoSpaceDN w:val="0"/>
        <w:adjustRightInd w:val="0"/>
        <w:jc w:val="center"/>
        <w:rPr>
          <w:rFonts w:ascii="Arial" w:hAnsi="Arial" w:cs="Arial"/>
          <w:b/>
          <w:bCs/>
          <w:sz w:val="20"/>
          <w:szCs w:val="20"/>
        </w:rPr>
      </w:pPr>
    </w:p>
    <w:p w14:paraId="0E314052" w14:textId="77777777" w:rsidR="00B4657F" w:rsidRPr="001D6E78" w:rsidRDefault="00B4657F" w:rsidP="004E05BA">
      <w:pPr>
        <w:widowControl w:val="0"/>
        <w:autoSpaceDE w:val="0"/>
        <w:autoSpaceDN w:val="0"/>
        <w:adjustRightInd w:val="0"/>
        <w:ind w:right="425"/>
        <w:jc w:val="right"/>
        <w:rPr>
          <w:rFonts w:ascii="Arial" w:hAnsi="Arial" w:cs="Arial"/>
          <w:b/>
          <w:bCs/>
          <w:sz w:val="20"/>
          <w:szCs w:val="20"/>
        </w:rPr>
      </w:pPr>
      <w:r w:rsidRPr="001D6E78">
        <w:rPr>
          <w:rFonts w:ascii="Arial" w:hAnsi="Arial" w:cs="Arial"/>
          <w:b/>
          <w:bCs/>
          <w:sz w:val="20"/>
          <w:szCs w:val="20"/>
        </w:rPr>
        <w:t>APSTIPRINĀTS</w:t>
      </w:r>
    </w:p>
    <w:p w14:paraId="127D41D7" w14:textId="77777777" w:rsidR="00B4657F" w:rsidRPr="001D6E78" w:rsidRDefault="00B4657F" w:rsidP="004E05BA">
      <w:pPr>
        <w:widowControl w:val="0"/>
        <w:autoSpaceDE w:val="0"/>
        <w:autoSpaceDN w:val="0"/>
        <w:adjustRightInd w:val="0"/>
        <w:ind w:right="425"/>
        <w:jc w:val="right"/>
        <w:rPr>
          <w:rFonts w:ascii="Arial" w:hAnsi="Arial" w:cs="Arial"/>
          <w:bCs/>
          <w:sz w:val="20"/>
          <w:szCs w:val="20"/>
        </w:rPr>
      </w:pPr>
      <w:r w:rsidRPr="001D6E78">
        <w:rPr>
          <w:rFonts w:ascii="Arial" w:hAnsi="Arial" w:cs="Arial"/>
          <w:bCs/>
          <w:sz w:val="20"/>
          <w:szCs w:val="20"/>
        </w:rPr>
        <w:t>Liepājas pilsētas domes Iepirkumu komisijas</w:t>
      </w:r>
    </w:p>
    <w:p w14:paraId="17616375" w14:textId="384A4620" w:rsidR="00B4657F" w:rsidRPr="00B4657F" w:rsidRDefault="00B4657F" w:rsidP="004E05BA">
      <w:pPr>
        <w:widowControl w:val="0"/>
        <w:autoSpaceDE w:val="0"/>
        <w:autoSpaceDN w:val="0"/>
        <w:adjustRightInd w:val="0"/>
        <w:ind w:right="425"/>
        <w:jc w:val="right"/>
        <w:rPr>
          <w:rFonts w:ascii="Arial" w:hAnsi="Arial" w:cs="Arial"/>
          <w:bCs/>
          <w:sz w:val="20"/>
          <w:szCs w:val="20"/>
        </w:rPr>
      </w:pPr>
      <w:r w:rsidRPr="001D6E78">
        <w:rPr>
          <w:rFonts w:ascii="Arial" w:hAnsi="Arial" w:cs="Arial"/>
          <w:bCs/>
          <w:sz w:val="20"/>
          <w:szCs w:val="20"/>
        </w:rPr>
        <w:t xml:space="preserve"> 201</w:t>
      </w:r>
      <w:r w:rsidR="002B4A91">
        <w:rPr>
          <w:rFonts w:ascii="Arial" w:hAnsi="Arial" w:cs="Arial"/>
          <w:bCs/>
          <w:sz w:val="20"/>
          <w:szCs w:val="20"/>
        </w:rPr>
        <w:t>9</w:t>
      </w:r>
      <w:r w:rsidRPr="001D6E78">
        <w:rPr>
          <w:rFonts w:ascii="Arial" w:hAnsi="Arial" w:cs="Arial"/>
          <w:bCs/>
          <w:sz w:val="20"/>
          <w:szCs w:val="20"/>
        </w:rPr>
        <w:t>.gada</w:t>
      </w:r>
      <w:r w:rsidR="00B379B5">
        <w:rPr>
          <w:rFonts w:ascii="Arial" w:hAnsi="Arial" w:cs="Arial"/>
          <w:bCs/>
          <w:sz w:val="20"/>
          <w:szCs w:val="20"/>
        </w:rPr>
        <w:t xml:space="preserve"> </w:t>
      </w:r>
      <w:r w:rsidR="007127A2">
        <w:rPr>
          <w:rFonts w:ascii="Arial" w:hAnsi="Arial" w:cs="Arial"/>
          <w:bCs/>
          <w:sz w:val="20"/>
          <w:szCs w:val="20"/>
        </w:rPr>
        <w:t>9</w:t>
      </w:r>
      <w:r w:rsidRPr="001D6E78">
        <w:rPr>
          <w:rFonts w:ascii="Arial" w:hAnsi="Arial" w:cs="Arial"/>
          <w:bCs/>
          <w:sz w:val="20"/>
          <w:szCs w:val="20"/>
        </w:rPr>
        <w:t>.</w:t>
      </w:r>
      <w:r w:rsidR="007127A2">
        <w:rPr>
          <w:rFonts w:ascii="Arial" w:hAnsi="Arial" w:cs="Arial"/>
          <w:bCs/>
          <w:sz w:val="20"/>
          <w:szCs w:val="20"/>
        </w:rPr>
        <w:t>oktobra</w:t>
      </w:r>
      <w:r w:rsidR="006922BF">
        <w:rPr>
          <w:rFonts w:ascii="Arial" w:hAnsi="Arial" w:cs="Arial"/>
          <w:bCs/>
          <w:sz w:val="20"/>
          <w:szCs w:val="20"/>
        </w:rPr>
        <w:t xml:space="preserve"> </w:t>
      </w:r>
      <w:r w:rsidRPr="001D6E78">
        <w:rPr>
          <w:rFonts w:ascii="Arial" w:hAnsi="Arial" w:cs="Arial"/>
          <w:bCs/>
          <w:sz w:val="20"/>
          <w:szCs w:val="20"/>
        </w:rPr>
        <w:t>sēdē, protokols Nr.</w:t>
      </w:r>
      <w:r w:rsidR="00994DED">
        <w:rPr>
          <w:rFonts w:ascii="Arial" w:hAnsi="Arial" w:cs="Arial"/>
          <w:bCs/>
          <w:sz w:val="20"/>
          <w:szCs w:val="20"/>
        </w:rPr>
        <w:t>2</w:t>
      </w:r>
      <w:r w:rsidRPr="00B4657F">
        <w:rPr>
          <w:rFonts w:ascii="Arial" w:hAnsi="Arial" w:cs="Arial"/>
          <w:bCs/>
          <w:sz w:val="20"/>
          <w:szCs w:val="20"/>
        </w:rPr>
        <w:t xml:space="preserve"> </w:t>
      </w:r>
    </w:p>
    <w:p w14:paraId="06F0F9F4" w14:textId="77777777" w:rsidR="00B4657F" w:rsidRDefault="00B4657F" w:rsidP="004E05BA">
      <w:pPr>
        <w:ind w:right="425"/>
        <w:jc w:val="both"/>
        <w:rPr>
          <w:rFonts w:ascii="Arial" w:hAnsi="Arial" w:cs="Arial"/>
          <w:b/>
          <w:sz w:val="20"/>
          <w:szCs w:val="20"/>
          <w:lang w:eastAsia="en-US"/>
        </w:rPr>
      </w:pPr>
    </w:p>
    <w:p w14:paraId="50ADC08F" w14:textId="77777777" w:rsidR="0070791A" w:rsidRDefault="0070791A" w:rsidP="004E05BA">
      <w:pPr>
        <w:ind w:right="425"/>
        <w:jc w:val="both"/>
        <w:rPr>
          <w:rFonts w:ascii="Arial" w:hAnsi="Arial" w:cs="Arial"/>
          <w:b/>
          <w:sz w:val="20"/>
          <w:szCs w:val="20"/>
          <w:lang w:eastAsia="en-US"/>
        </w:rPr>
      </w:pPr>
    </w:p>
    <w:p w14:paraId="6C6E80E3" w14:textId="77777777" w:rsidR="0070791A" w:rsidRDefault="0070791A" w:rsidP="004E05BA">
      <w:pPr>
        <w:ind w:right="425"/>
        <w:jc w:val="both"/>
        <w:rPr>
          <w:rFonts w:ascii="Arial" w:hAnsi="Arial" w:cs="Arial"/>
          <w:b/>
          <w:sz w:val="20"/>
          <w:szCs w:val="20"/>
          <w:lang w:eastAsia="en-US"/>
        </w:rPr>
      </w:pPr>
    </w:p>
    <w:p w14:paraId="2D350486" w14:textId="77777777" w:rsidR="0070791A" w:rsidRDefault="0070791A" w:rsidP="004E05BA">
      <w:pPr>
        <w:ind w:right="425"/>
        <w:jc w:val="both"/>
        <w:rPr>
          <w:rFonts w:ascii="Arial" w:hAnsi="Arial" w:cs="Arial"/>
          <w:b/>
          <w:sz w:val="20"/>
          <w:szCs w:val="20"/>
          <w:lang w:eastAsia="en-US"/>
        </w:rPr>
      </w:pPr>
    </w:p>
    <w:p w14:paraId="5E8A7A74" w14:textId="36548017" w:rsidR="00B4657F" w:rsidRPr="007127A2" w:rsidRDefault="00B4657F" w:rsidP="005C0D2D">
      <w:pPr>
        <w:pStyle w:val="Bezatstarpm"/>
        <w:ind w:right="425"/>
        <w:jc w:val="both"/>
        <w:rPr>
          <w:rFonts w:ascii="Arial" w:hAnsi="Arial" w:cs="Arial"/>
          <w:b/>
          <w:i/>
          <w:sz w:val="20"/>
          <w:szCs w:val="20"/>
        </w:rPr>
      </w:pPr>
      <w:r w:rsidRPr="007127A2">
        <w:rPr>
          <w:rFonts w:ascii="Arial" w:hAnsi="Arial" w:cs="Arial"/>
          <w:b/>
          <w:i/>
          <w:sz w:val="20"/>
          <w:szCs w:val="20"/>
          <w:lang w:eastAsia="en-US"/>
        </w:rPr>
        <w:t xml:space="preserve">Par </w:t>
      </w:r>
      <w:r w:rsidR="0056331F" w:rsidRPr="007127A2">
        <w:rPr>
          <w:rFonts w:ascii="Arial" w:hAnsi="Arial" w:cs="Arial"/>
          <w:b/>
          <w:i/>
          <w:sz w:val="20"/>
          <w:szCs w:val="20"/>
          <w:lang w:eastAsia="en-US"/>
        </w:rPr>
        <w:t>atklāta konkursa</w:t>
      </w:r>
      <w:r w:rsidRPr="007127A2">
        <w:rPr>
          <w:rFonts w:ascii="Arial" w:hAnsi="Arial" w:cs="Arial"/>
          <w:b/>
          <w:i/>
          <w:sz w:val="20"/>
          <w:szCs w:val="20"/>
          <w:lang w:eastAsia="en-US"/>
        </w:rPr>
        <w:t xml:space="preserve"> </w:t>
      </w:r>
      <w:r w:rsidR="007127A2" w:rsidRPr="007127A2">
        <w:rPr>
          <w:rFonts w:ascii="Arial" w:hAnsi="Arial" w:cs="Arial"/>
          <w:b/>
          <w:bCs/>
          <w:i/>
          <w:iCs/>
          <w:sz w:val="20"/>
          <w:szCs w:val="20"/>
        </w:rPr>
        <w:t xml:space="preserve">“Par apgaismojuma kā pilna servisa pakalpojuma (ESCO) nodrošināšanu Jaunliepājā” </w:t>
      </w:r>
      <w:r w:rsidR="007127A2" w:rsidRPr="007127A2">
        <w:rPr>
          <w:rFonts w:ascii="Arial" w:hAnsi="Arial" w:cs="Arial"/>
          <w:b/>
          <w:bCs/>
          <w:i/>
          <w:sz w:val="20"/>
          <w:szCs w:val="20"/>
        </w:rPr>
        <w:t xml:space="preserve">(LPP 2019/98) </w:t>
      </w:r>
      <w:r w:rsidRPr="007127A2">
        <w:rPr>
          <w:rFonts w:ascii="Arial" w:hAnsi="Arial" w:cs="Arial"/>
          <w:b/>
          <w:i/>
          <w:sz w:val="20"/>
          <w:szCs w:val="20"/>
          <w:lang w:eastAsia="en-US"/>
        </w:rPr>
        <w:t xml:space="preserve">nolikuma </w:t>
      </w:r>
      <w:r w:rsidR="007127A2" w:rsidRPr="007127A2">
        <w:rPr>
          <w:rFonts w:ascii="Arial" w:hAnsi="Arial" w:cs="Arial"/>
          <w:b/>
          <w:i/>
          <w:sz w:val="20"/>
          <w:szCs w:val="20"/>
          <w:lang w:eastAsia="en-US"/>
        </w:rPr>
        <w:t>skaidrojumiem</w:t>
      </w:r>
      <w:r w:rsidR="007127A2">
        <w:rPr>
          <w:rFonts w:ascii="Arial" w:hAnsi="Arial" w:cs="Arial"/>
          <w:b/>
          <w:i/>
          <w:sz w:val="20"/>
          <w:szCs w:val="20"/>
          <w:lang w:eastAsia="en-US"/>
        </w:rPr>
        <w:t xml:space="preserve"> un grozījumiem</w:t>
      </w:r>
      <w:r w:rsidR="00051DC2" w:rsidRPr="007127A2">
        <w:rPr>
          <w:rFonts w:ascii="Arial" w:hAnsi="Arial" w:cs="Arial"/>
          <w:b/>
          <w:i/>
          <w:sz w:val="20"/>
          <w:szCs w:val="20"/>
          <w:lang w:eastAsia="en-US"/>
        </w:rPr>
        <w:t>.</w:t>
      </w:r>
    </w:p>
    <w:p w14:paraId="1C6AC12D" w14:textId="77777777" w:rsidR="00FA7F76" w:rsidRPr="00B4657F" w:rsidRDefault="00FA7F76" w:rsidP="00032669">
      <w:pPr>
        <w:jc w:val="both"/>
        <w:rPr>
          <w:rFonts w:ascii="Arial" w:eastAsia="Calibri" w:hAnsi="Arial" w:cs="Arial"/>
          <w:bCs/>
          <w:sz w:val="20"/>
          <w:szCs w:val="20"/>
          <w:lang w:eastAsia="en-US"/>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518"/>
      </w:tblGrid>
      <w:tr w:rsidR="00B4657F" w:rsidRPr="00F465E9" w14:paraId="739E0F99" w14:textId="77777777" w:rsidTr="00187C2B">
        <w:tc>
          <w:tcPr>
            <w:tcW w:w="9214" w:type="dxa"/>
            <w:gridSpan w:val="2"/>
            <w:shd w:val="clear" w:color="auto" w:fill="CCFFCC"/>
          </w:tcPr>
          <w:p w14:paraId="0188AE94" w14:textId="77777777" w:rsidR="00B4657F" w:rsidRPr="00DC52B1" w:rsidRDefault="00B4657F" w:rsidP="00032669">
            <w:pPr>
              <w:autoSpaceDE w:val="0"/>
              <w:autoSpaceDN w:val="0"/>
              <w:adjustRightInd w:val="0"/>
              <w:jc w:val="both"/>
              <w:rPr>
                <w:rFonts w:ascii="Arial" w:hAnsi="Arial" w:cs="Arial"/>
                <w:sz w:val="12"/>
                <w:szCs w:val="12"/>
                <w:lang w:eastAsia="en-US"/>
              </w:rPr>
            </w:pPr>
            <w:bookmarkStart w:id="0" w:name="_Hlk500400723"/>
            <w:bookmarkStart w:id="1" w:name="_Hlk507760749"/>
            <w:bookmarkStart w:id="2" w:name="_Hlk507761961"/>
            <w:bookmarkStart w:id="3" w:name="_Hlk535416920"/>
          </w:p>
        </w:tc>
      </w:tr>
      <w:tr w:rsidR="00B4657F" w:rsidRPr="00F465E9" w14:paraId="28C51DD7" w14:textId="77777777" w:rsidTr="0087462A">
        <w:trPr>
          <w:trHeight w:val="321"/>
        </w:trPr>
        <w:tc>
          <w:tcPr>
            <w:tcW w:w="1696" w:type="dxa"/>
          </w:tcPr>
          <w:p w14:paraId="11C94464" w14:textId="062999CD" w:rsidR="005C0D2D" w:rsidRPr="005C0D2D" w:rsidRDefault="007127A2" w:rsidP="00994DED">
            <w:pPr>
              <w:spacing w:before="40" w:after="40"/>
              <w:rPr>
                <w:rFonts w:ascii="Arial" w:hAnsi="Arial" w:cs="Arial"/>
                <w:b/>
                <w:bCs/>
                <w:sz w:val="20"/>
                <w:szCs w:val="20"/>
                <w:lang w:eastAsia="en-US"/>
              </w:rPr>
            </w:pPr>
            <w:bookmarkStart w:id="4" w:name="_Hlk503429744"/>
            <w:r>
              <w:rPr>
                <w:rFonts w:ascii="Arial" w:hAnsi="Arial" w:cs="Arial"/>
                <w:b/>
                <w:bCs/>
                <w:sz w:val="20"/>
                <w:szCs w:val="20"/>
                <w:lang w:eastAsia="en-US"/>
              </w:rPr>
              <w:t>Jautājums</w:t>
            </w:r>
          </w:p>
        </w:tc>
        <w:tc>
          <w:tcPr>
            <w:tcW w:w="7518" w:type="dxa"/>
          </w:tcPr>
          <w:p w14:paraId="4448D0D7" w14:textId="77777777" w:rsidR="007127A2" w:rsidRPr="007127A2" w:rsidRDefault="007127A2" w:rsidP="007127A2">
            <w:pPr>
              <w:pStyle w:val="tv213"/>
              <w:shd w:val="clear" w:color="auto" w:fill="FFFFFF"/>
              <w:spacing w:before="0" w:beforeAutospacing="0" w:after="0" w:afterAutospacing="0"/>
              <w:jc w:val="both"/>
              <w:rPr>
                <w:rFonts w:ascii="Arial" w:hAnsi="Arial" w:cs="Arial"/>
                <w:color w:val="000000" w:themeColor="text1"/>
                <w:sz w:val="20"/>
                <w:szCs w:val="20"/>
                <w:lang w:val="lv-LV"/>
              </w:rPr>
            </w:pPr>
            <w:r w:rsidRPr="007127A2">
              <w:rPr>
                <w:rFonts w:ascii="Arial" w:hAnsi="Arial" w:cs="Arial"/>
                <w:color w:val="000000" w:themeColor="text1"/>
                <w:sz w:val="20"/>
                <w:szCs w:val="20"/>
                <w:lang w:val="lv-LV"/>
              </w:rPr>
              <w:t>Par konkursa nolikuma 2.8.punktā noteikto kvalifikācijas prasību:</w:t>
            </w:r>
          </w:p>
          <w:p w14:paraId="43D39FA5" w14:textId="39223A7A" w:rsidR="007127A2" w:rsidRPr="007127A2" w:rsidRDefault="007127A2" w:rsidP="007127A2">
            <w:pPr>
              <w:pStyle w:val="tv213"/>
              <w:shd w:val="clear" w:color="auto" w:fill="FFFFFF"/>
              <w:spacing w:before="0" w:beforeAutospacing="0" w:after="0" w:afterAutospacing="0"/>
              <w:jc w:val="both"/>
              <w:rPr>
                <w:rFonts w:ascii="Arial" w:hAnsi="Arial" w:cs="Arial"/>
                <w:color w:val="000000" w:themeColor="text1"/>
                <w:sz w:val="20"/>
                <w:szCs w:val="20"/>
                <w:lang w:val="lv-LV"/>
              </w:rPr>
            </w:pPr>
            <w:r w:rsidRPr="007127A2">
              <w:rPr>
                <w:rFonts w:ascii="Arial" w:hAnsi="Arial" w:cs="Arial"/>
                <w:color w:val="000000" w:themeColor="text1"/>
                <w:sz w:val="20"/>
                <w:szCs w:val="20"/>
                <w:lang w:val="lv-LV"/>
              </w:rPr>
              <w:t>Pirmšķietami šāda Kvalifikācijas prasība, ņemot vērā Iepirkuma priekšmetu un tā apjomu, kā arī pasūtītāja rīcības brīvību kvalifikācijas prasību noteikšanai,  ir atbilstoša Publiskā iepirkuma likumā noteiktajam mērķim - nodrošināt piegādātāju brīvu konkurenci, kā arī vienlīdzīgu un taisnīgu attieksmi pret tiem. Tomēr, ņemot vērā turpmāk minētos apsvērumus, lūdzam Jūs minēto Kvalifikācijas prasību pārskatīt:</w:t>
            </w:r>
          </w:p>
          <w:p w14:paraId="2AB24261" w14:textId="784DAA0A" w:rsidR="007127A2" w:rsidRPr="007127A2" w:rsidRDefault="007127A2" w:rsidP="007127A2">
            <w:pPr>
              <w:pStyle w:val="tv213"/>
              <w:numPr>
                <w:ilvl w:val="0"/>
                <w:numId w:val="22"/>
              </w:numPr>
              <w:shd w:val="clear" w:color="auto" w:fill="FFFFFF"/>
              <w:spacing w:before="0" w:beforeAutospacing="0" w:after="0" w:afterAutospacing="0"/>
              <w:jc w:val="both"/>
              <w:rPr>
                <w:rFonts w:ascii="Arial" w:hAnsi="Arial" w:cs="Arial"/>
                <w:color w:val="000000" w:themeColor="text1"/>
                <w:sz w:val="20"/>
                <w:szCs w:val="20"/>
                <w:lang w:val="lv-LV"/>
              </w:rPr>
            </w:pPr>
            <w:r w:rsidRPr="007127A2">
              <w:rPr>
                <w:rFonts w:ascii="Arial" w:hAnsi="Arial" w:cs="Arial"/>
                <w:b/>
                <w:color w:val="000000" w:themeColor="text1"/>
                <w:sz w:val="20"/>
                <w:szCs w:val="20"/>
                <w:lang w:val="lv-LV"/>
              </w:rPr>
              <w:t xml:space="preserve">Latvijā tikai vienam uzņēmumam ir atbilstoša pieredze. </w:t>
            </w:r>
            <w:r w:rsidRPr="007127A2">
              <w:rPr>
                <w:rFonts w:ascii="Arial" w:hAnsi="Arial" w:cs="Arial"/>
                <w:color w:val="000000" w:themeColor="text1"/>
                <w:sz w:val="20"/>
                <w:szCs w:val="20"/>
                <w:lang w:val="lv-LV"/>
              </w:rPr>
              <w:t xml:space="preserve">Pēc mūsu rīcībā esošās informācijas, Latvijā ir tikai daži uzņēmumi, kas vispār ir sniegušu ESCO pakalpojumus (piemēram, ēku siltināšanai). Savukārt apgaismojuma nozarē ir tikai viens uzņēmums, kas atbilst Kvalifikācijas prasībai – SIA “RCG </w:t>
            </w:r>
            <w:proofErr w:type="spellStart"/>
            <w:r w:rsidRPr="007127A2">
              <w:rPr>
                <w:rFonts w:ascii="Arial" w:hAnsi="Arial" w:cs="Arial"/>
                <w:color w:val="000000" w:themeColor="text1"/>
                <w:sz w:val="20"/>
                <w:szCs w:val="20"/>
                <w:lang w:val="lv-LV"/>
              </w:rPr>
              <w:t>Lighthouse</w:t>
            </w:r>
            <w:proofErr w:type="spellEnd"/>
            <w:r w:rsidRPr="007127A2">
              <w:rPr>
                <w:rFonts w:ascii="Arial" w:hAnsi="Arial" w:cs="Arial"/>
                <w:color w:val="000000" w:themeColor="text1"/>
                <w:sz w:val="20"/>
                <w:szCs w:val="20"/>
                <w:lang w:val="lv-LV"/>
              </w:rPr>
              <w:t xml:space="preserve">”. Attiecīgi pastāv risks, ka ar Kvalifikācijas prasību ir  nepamatoti ierobežota konkurence un vienlīdzīga attieksme. Tāpat pastāv risks konstatēt, ka Iepirkuma nolikums ir sagatavots tā, lai nodrošinātu konkrēta pretendenta intereses.  </w:t>
            </w:r>
          </w:p>
          <w:p w14:paraId="63A996D5" w14:textId="708724FD" w:rsidR="007127A2" w:rsidRPr="007127A2" w:rsidRDefault="007127A2" w:rsidP="007127A2">
            <w:pPr>
              <w:pStyle w:val="tv213"/>
              <w:numPr>
                <w:ilvl w:val="0"/>
                <w:numId w:val="22"/>
              </w:numPr>
              <w:shd w:val="clear" w:color="auto" w:fill="FFFFFF"/>
              <w:spacing w:before="0" w:beforeAutospacing="0" w:after="0" w:afterAutospacing="0"/>
              <w:jc w:val="both"/>
              <w:rPr>
                <w:rFonts w:ascii="Arial" w:hAnsi="Arial" w:cs="Arial"/>
                <w:color w:val="000000" w:themeColor="text1"/>
                <w:sz w:val="20"/>
                <w:szCs w:val="20"/>
                <w:lang w:val="lv-LV"/>
              </w:rPr>
            </w:pPr>
            <w:r w:rsidRPr="007127A2">
              <w:rPr>
                <w:rFonts w:ascii="Arial" w:hAnsi="Arial" w:cs="Arial"/>
                <w:b/>
                <w:color w:val="000000" w:themeColor="text1"/>
                <w:sz w:val="20"/>
                <w:szCs w:val="20"/>
                <w:lang w:val="lv-LV"/>
              </w:rPr>
              <w:t>ESCO uzņēmumi ārpus Latvijas Iepirkumā nepiedalīsies.</w:t>
            </w:r>
            <w:r w:rsidRPr="007127A2">
              <w:rPr>
                <w:rFonts w:ascii="Arial" w:hAnsi="Arial" w:cs="Arial"/>
                <w:color w:val="000000" w:themeColor="text1"/>
                <w:sz w:val="20"/>
                <w:szCs w:val="20"/>
                <w:lang w:val="lv-LV"/>
              </w:rPr>
              <w:t xml:space="preserve"> Lai arī paziņojums par Iepirkumu 24.09.2019. ir publicēts TED (Eiropas publiskā iepirkuma žurnālā), ir vairāki faktori, kas ārvalstu uzņēmumu dalību Iepirkumā padara praktiski neiespējamu. Tie ir: valoda, termiņi, apjoms. Tā kā Iepirkuma nolikums ir tikai latviešu valodā un piedāvājumu iesniegšanas termiņš ir 23.10.2019., ārvalstīs darbojošies ESCO uzņēmumi mazāk kā mēneša laikā nespēj sagatavot piedāvājumus. Jāņem vērā arī faktors, ka ārvalstīs darbojošies pieredzējušie ESCO uzņēmumi var nebūt ieinteresēti šādā īsā laikā posmā neplānoti novirzīt resursus salīdzinoši maza iepirkuma apjoma (322 gab. gaismekļu) piedāvājuma sagatavošanā. Tādējādi, lai arī teorētiski ārvalstu uzņēmumu dalība Iepirkumā ir veicinātā, praktiski tā nav iespējama. </w:t>
            </w:r>
          </w:p>
          <w:p w14:paraId="7C0C52F3" w14:textId="77777777" w:rsidR="007127A2" w:rsidRPr="007127A2" w:rsidRDefault="007127A2" w:rsidP="007127A2">
            <w:pPr>
              <w:pStyle w:val="tv213"/>
              <w:numPr>
                <w:ilvl w:val="0"/>
                <w:numId w:val="22"/>
              </w:numPr>
              <w:shd w:val="clear" w:color="auto" w:fill="FFFFFF"/>
              <w:spacing w:before="0" w:beforeAutospacing="0" w:after="0" w:afterAutospacing="0"/>
              <w:jc w:val="both"/>
              <w:rPr>
                <w:rFonts w:ascii="Arial" w:hAnsi="Arial" w:cs="Arial"/>
                <w:i/>
                <w:color w:val="000000" w:themeColor="text1"/>
                <w:sz w:val="20"/>
                <w:szCs w:val="20"/>
                <w:lang w:val="lv-LV"/>
              </w:rPr>
            </w:pPr>
            <w:r w:rsidRPr="007127A2">
              <w:rPr>
                <w:rFonts w:ascii="Arial" w:hAnsi="Arial" w:cs="Arial"/>
                <w:b/>
                <w:color w:val="000000" w:themeColor="text1"/>
                <w:sz w:val="20"/>
                <w:szCs w:val="20"/>
                <w:lang w:val="lv-LV" w:eastAsia="lv-LV"/>
              </w:rPr>
              <w:t>Spēku zaudējusi direktīva Nr. 2006/32/EK</w:t>
            </w:r>
            <w:r w:rsidRPr="007127A2">
              <w:rPr>
                <w:rFonts w:ascii="Arial" w:hAnsi="Arial" w:cs="Arial"/>
                <w:color w:val="000000" w:themeColor="text1"/>
                <w:sz w:val="20"/>
                <w:szCs w:val="20"/>
                <w:lang w:val="lv-LV" w:eastAsia="lv-LV"/>
              </w:rPr>
              <w:t xml:space="preserve">. Iepirkuma nolikumā sniegtā ESCO definīcija (kuru piemērojot ir skaidrojama Kvalifikācijas prasība) atsaucas uz direktīvu 2006/32/EK. Norādām, ka šī direktīva bija spēkā līdz </w:t>
            </w:r>
            <w:r w:rsidRPr="007127A2">
              <w:rPr>
                <w:rFonts w:ascii="Arial" w:hAnsi="Arial" w:cs="Arial"/>
                <w:color w:val="000000" w:themeColor="text1"/>
                <w:sz w:val="20"/>
                <w:szCs w:val="20"/>
                <w:shd w:val="clear" w:color="auto" w:fill="FFFFFF"/>
                <w:lang w:val="lv-LV"/>
              </w:rPr>
              <w:t xml:space="preserve">04.06.2014. Šobrīd spēkā ir direktīva 2012/27/ES, kas sniedz atšķirīgu definīciju. Lūdzam precizēt, vai Iepirkuma nolikumā minētās ESCO definīcijas skaidrošanai ir piemērojamas direktīvā 2012/27/ES minētās definīcijas “energopakalpojumu sniedzējs”, “energoefektivitātes līgums” un  “energopakalpojums”. </w:t>
            </w:r>
          </w:p>
          <w:p w14:paraId="7DA088E1" w14:textId="2093CF26" w:rsidR="007127A2" w:rsidRPr="007127A2" w:rsidRDefault="007127A2" w:rsidP="007127A2">
            <w:pPr>
              <w:pStyle w:val="tv213"/>
              <w:shd w:val="clear" w:color="auto" w:fill="FFFFFF"/>
              <w:spacing w:before="0" w:beforeAutospacing="0" w:after="0" w:afterAutospacing="0"/>
              <w:jc w:val="both"/>
              <w:rPr>
                <w:rFonts w:ascii="Arial" w:hAnsi="Arial" w:cs="Arial"/>
                <w:color w:val="000000" w:themeColor="text1"/>
                <w:sz w:val="20"/>
                <w:szCs w:val="20"/>
                <w:lang w:val="lv-LV"/>
              </w:rPr>
            </w:pPr>
            <w:r w:rsidRPr="007127A2">
              <w:rPr>
                <w:rFonts w:ascii="Arial" w:hAnsi="Arial" w:cs="Arial"/>
                <w:color w:val="000000" w:themeColor="text1"/>
                <w:sz w:val="20"/>
                <w:szCs w:val="20"/>
                <w:lang w:val="lv-LV"/>
              </w:rPr>
              <w:t>Ņemot vērā minēto, lai nodrošinātu Publisko iepirkumu likumā minēto mērķu sasniegšanu, lūdzam Jūs:</w:t>
            </w:r>
          </w:p>
          <w:p w14:paraId="12B0165A" w14:textId="77777777" w:rsidR="007127A2" w:rsidRPr="007127A2" w:rsidRDefault="007127A2" w:rsidP="007127A2">
            <w:pPr>
              <w:pStyle w:val="tv213"/>
              <w:numPr>
                <w:ilvl w:val="0"/>
                <w:numId w:val="23"/>
              </w:numPr>
              <w:shd w:val="clear" w:color="auto" w:fill="FFFFFF"/>
              <w:spacing w:before="0" w:beforeAutospacing="0" w:after="0" w:afterAutospacing="0"/>
              <w:jc w:val="both"/>
              <w:rPr>
                <w:rFonts w:ascii="Arial" w:hAnsi="Arial" w:cs="Arial"/>
                <w:color w:val="000000" w:themeColor="text1"/>
                <w:sz w:val="20"/>
                <w:szCs w:val="20"/>
                <w:lang w:val="lv-LV"/>
              </w:rPr>
            </w:pPr>
            <w:r w:rsidRPr="007127A2">
              <w:rPr>
                <w:rFonts w:ascii="Arial" w:hAnsi="Arial" w:cs="Arial"/>
                <w:color w:val="000000" w:themeColor="text1"/>
                <w:sz w:val="20"/>
                <w:szCs w:val="20"/>
                <w:lang w:val="lv-LV"/>
              </w:rPr>
              <w:t>izslēgt Kvalifikācijas prasību;</w:t>
            </w:r>
          </w:p>
          <w:p w14:paraId="085642DB" w14:textId="77777777" w:rsidR="007127A2" w:rsidRPr="007127A2" w:rsidRDefault="007127A2" w:rsidP="007127A2">
            <w:pPr>
              <w:pStyle w:val="tv213"/>
              <w:numPr>
                <w:ilvl w:val="0"/>
                <w:numId w:val="23"/>
              </w:numPr>
              <w:shd w:val="clear" w:color="auto" w:fill="FFFFFF"/>
              <w:spacing w:before="0" w:beforeAutospacing="0" w:after="0" w:afterAutospacing="0"/>
              <w:jc w:val="both"/>
              <w:rPr>
                <w:rFonts w:ascii="Arial" w:hAnsi="Arial" w:cs="Arial"/>
                <w:color w:val="000000" w:themeColor="text1"/>
                <w:sz w:val="20"/>
                <w:szCs w:val="20"/>
                <w:lang w:val="lv-LV"/>
              </w:rPr>
            </w:pPr>
            <w:r w:rsidRPr="007127A2">
              <w:rPr>
                <w:rFonts w:ascii="Arial" w:hAnsi="Arial" w:cs="Arial"/>
                <w:color w:val="000000" w:themeColor="text1"/>
                <w:sz w:val="20"/>
                <w:szCs w:val="20"/>
                <w:lang w:val="lv-LV"/>
              </w:rPr>
              <w:t xml:space="preserve">ja pasūtītājs neizslēdz Kvalifikācijas prasību, lūdzam informēt, vai pasūtītājs pirms Iepirkuma nolikuma apstiprināšanas ir izvērtējis Kvalifikācijas </w:t>
            </w:r>
            <w:r w:rsidRPr="007127A2">
              <w:rPr>
                <w:rFonts w:ascii="Arial" w:hAnsi="Arial" w:cs="Arial"/>
                <w:color w:val="000000" w:themeColor="text1"/>
                <w:sz w:val="20"/>
                <w:szCs w:val="20"/>
                <w:lang w:val="lv-LV"/>
              </w:rPr>
              <w:lastRenderedPageBreak/>
              <w:t>prasības ietekmi uz konkurenci un pasūtītājam ir pārliecība, ka Iepirkuma nolikums nav sagatavots tā, lai nodrošinātu konkrēta pretendenta intereses;</w:t>
            </w:r>
          </w:p>
          <w:p w14:paraId="5BD8D736" w14:textId="10A11DBB" w:rsidR="005C0D2D" w:rsidRPr="007127A2" w:rsidRDefault="007127A2" w:rsidP="007127A2">
            <w:pPr>
              <w:pStyle w:val="tv213"/>
              <w:numPr>
                <w:ilvl w:val="0"/>
                <w:numId w:val="23"/>
              </w:numPr>
              <w:shd w:val="clear" w:color="auto" w:fill="FFFFFF"/>
              <w:spacing w:before="0" w:beforeAutospacing="0" w:after="0" w:afterAutospacing="0"/>
              <w:jc w:val="both"/>
              <w:rPr>
                <w:rFonts w:ascii="Arial" w:hAnsi="Arial" w:cs="Arial"/>
                <w:color w:val="000000" w:themeColor="text1"/>
                <w:sz w:val="20"/>
                <w:szCs w:val="20"/>
                <w:lang w:val="lv-LV"/>
              </w:rPr>
            </w:pPr>
            <w:r w:rsidRPr="007127A2">
              <w:rPr>
                <w:rFonts w:ascii="Arial" w:hAnsi="Arial" w:cs="Arial"/>
                <w:color w:val="000000" w:themeColor="text1"/>
                <w:sz w:val="20"/>
                <w:szCs w:val="20"/>
                <w:lang w:val="lv-LV"/>
              </w:rPr>
              <w:t>precizēt Iepirkuma nolikumā minēto ESCO definīciju.</w:t>
            </w:r>
          </w:p>
        </w:tc>
      </w:tr>
      <w:tr w:rsidR="007127A2" w:rsidRPr="00F465E9" w14:paraId="7602E1A7" w14:textId="77777777" w:rsidTr="0087462A">
        <w:trPr>
          <w:trHeight w:val="321"/>
        </w:trPr>
        <w:tc>
          <w:tcPr>
            <w:tcW w:w="1696" w:type="dxa"/>
          </w:tcPr>
          <w:p w14:paraId="2B6C862A" w14:textId="38809D60" w:rsidR="007127A2" w:rsidRPr="005C0D2D" w:rsidRDefault="007127A2" w:rsidP="00994DED">
            <w:pPr>
              <w:spacing w:before="40" w:after="40"/>
              <w:rPr>
                <w:rFonts w:ascii="Arial" w:hAnsi="Arial" w:cs="Arial"/>
                <w:b/>
                <w:bCs/>
                <w:sz w:val="20"/>
                <w:szCs w:val="20"/>
                <w:lang w:eastAsia="en-US"/>
              </w:rPr>
            </w:pPr>
            <w:r>
              <w:rPr>
                <w:rFonts w:ascii="Arial" w:hAnsi="Arial" w:cs="Arial"/>
                <w:b/>
                <w:bCs/>
                <w:sz w:val="20"/>
                <w:szCs w:val="20"/>
                <w:lang w:eastAsia="en-US"/>
              </w:rPr>
              <w:lastRenderedPageBreak/>
              <w:t>Skaidrojums</w:t>
            </w:r>
          </w:p>
        </w:tc>
        <w:tc>
          <w:tcPr>
            <w:tcW w:w="7518" w:type="dxa"/>
          </w:tcPr>
          <w:p w14:paraId="4D023E29" w14:textId="26C9E9C0" w:rsidR="00A26030" w:rsidRDefault="00A26030" w:rsidP="00A26030">
            <w:pPr>
              <w:pStyle w:val="Bezatstarpm"/>
              <w:jc w:val="both"/>
              <w:rPr>
                <w:rFonts w:ascii="Arial" w:hAnsi="Arial" w:cs="Arial"/>
                <w:sz w:val="20"/>
                <w:szCs w:val="20"/>
                <w:lang w:eastAsia="en-US"/>
              </w:rPr>
            </w:pPr>
            <w:r>
              <w:rPr>
                <w:rFonts w:ascii="Arial" w:hAnsi="Arial" w:cs="Arial"/>
                <w:sz w:val="20"/>
                <w:szCs w:val="20"/>
                <w:lang w:eastAsia="en-US"/>
              </w:rPr>
              <w:t>Par 1.jautājumu:</w:t>
            </w:r>
          </w:p>
          <w:p w14:paraId="2B19347B" w14:textId="77777777" w:rsidR="007127A2" w:rsidRDefault="00A26030" w:rsidP="00A26030">
            <w:pPr>
              <w:pStyle w:val="Bezatstarpm"/>
              <w:jc w:val="both"/>
              <w:rPr>
                <w:rFonts w:ascii="Arial" w:hAnsi="Arial" w:cs="Arial"/>
                <w:sz w:val="20"/>
                <w:szCs w:val="20"/>
                <w:lang w:eastAsia="en-US"/>
              </w:rPr>
            </w:pPr>
            <w:r>
              <w:rPr>
                <w:rFonts w:ascii="Arial" w:hAnsi="Arial" w:cs="Arial"/>
                <w:sz w:val="20"/>
                <w:szCs w:val="20"/>
                <w:lang w:eastAsia="en-US"/>
              </w:rPr>
              <w:t xml:space="preserve">Komisija skaidro, ka konkursa nolikuma 2.8.punktā nav izvirzīta iepriekšējās pieredzes prasība ESCO projektu īstenošanā </w:t>
            </w:r>
            <w:r w:rsidRPr="00A26030">
              <w:rPr>
                <w:rFonts w:ascii="Arial" w:hAnsi="Arial" w:cs="Arial"/>
                <w:sz w:val="20"/>
                <w:szCs w:val="20"/>
                <w:u w:val="single"/>
                <w:lang w:eastAsia="en-US"/>
              </w:rPr>
              <w:t>apgaismojuma nozarē</w:t>
            </w:r>
            <w:r>
              <w:rPr>
                <w:rFonts w:ascii="Arial" w:hAnsi="Arial" w:cs="Arial"/>
                <w:sz w:val="20"/>
                <w:szCs w:val="20"/>
                <w:lang w:eastAsia="en-US"/>
              </w:rPr>
              <w:t xml:space="preserve">, kas nozīmē, ka pretendents var būt īstenojis jebkuru ESCO projektu.  </w:t>
            </w:r>
          </w:p>
          <w:p w14:paraId="00FF2256" w14:textId="77777777" w:rsidR="00A26030" w:rsidRDefault="00A26030" w:rsidP="00A26030">
            <w:pPr>
              <w:pStyle w:val="Bezatstarpm"/>
              <w:jc w:val="both"/>
              <w:rPr>
                <w:rFonts w:ascii="Arial" w:hAnsi="Arial" w:cs="Arial"/>
                <w:sz w:val="20"/>
                <w:szCs w:val="20"/>
                <w:lang w:eastAsia="en-US"/>
              </w:rPr>
            </w:pPr>
          </w:p>
          <w:p w14:paraId="429F2EF5" w14:textId="77777777" w:rsidR="00A26030" w:rsidRDefault="00A26030" w:rsidP="00A26030">
            <w:pPr>
              <w:pStyle w:val="Bezatstarpm"/>
              <w:jc w:val="both"/>
              <w:rPr>
                <w:rFonts w:ascii="Arial" w:hAnsi="Arial" w:cs="Arial"/>
                <w:sz w:val="20"/>
                <w:szCs w:val="20"/>
                <w:lang w:eastAsia="en-US"/>
              </w:rPr>
            </w:pPr>
            <w:r>
              <w:rPr>
                <w:rFonts w:ascii="Arial" w:hAnsi="Arial" w:cs="Arial"/>
                <w:sz w:val="20"/>
                <w:szCs w:val="20"/>
                <w:lang w:eastAsia="en-US"/>
              </w:rPr>
              <w:t>Par 2.jautājumu:</w:t>
            </w:r>
          </w:p>
          <w:p w14:paraId="7D63BAD1" w14:textId="0A2F80BB" w:rsidR="00A26030" w:rsidRPr="00851FA3" w:rsidRDefault="00A26030" w:rsidP="00DA1E6E">
            <w:pPr>
              <w:pStyle w:val="Bezatstarpm"/>
              <w:jc w:val="both"/>
              <w:rPr>
                <w:rFonts w:ascii="Arial" w:hAnsi="Arial" w:cs="Arial"/>
                <w:sz w:val="20"/>
                <w:szCs w:val="20"/>
                <w:lang w:eastAsia="en-US"/>
              </w:rPr>
            </w:pPr>
            <w:r>
              <w:rPr>
                <w:rFonts w:ascii="Arial" w:hAnsi="Arial" w:cs="Arial"/>
                <w:sz w:val="20"/>
                <w:szCs w:val="20"/>
                <w:lang w:eastAsia="en-US"/>
              </w:rPr>
              <w:t>Piedalīties konkursā ir katra uzņēmēja izv</w:t>
            </w:r>
            <w:r w:rsidR="00DA1E6E">
              <w:rPr>
                <w:rFonts w:ascii="Arial" w:hAnsi="Arial" w:cs="Arial"/>
                <w:sz w:val="20"/>
                <w:szCs w:val="20"/>
                <w:lang w:eastAsia="en-US"/>
              </w:rPr>
              <w:t xml:space="preserve">ēle. Jebkuram ārvalstu uzņēmumam, kurš ir ieinteresēts piedalīties izsludinātajā iepirkuma procedūrā, ir iespēja lūgt Iepirkumu komisijai pagarināt piedāvājumu iesniegšanas termiņu, ja tas ir objektīvi nepieciešams piedāvājuma sagatavošanai un iesniegšanai. </w:t>
            </w:r>
          </w:p>
        </w:tc>
      </w:tr>
      <w:tr w:rsidR="003C0BB1" w:rsidRPr="00F465E9" w14:paraId="020CAF00" w14:textId="77777777" w:rsidTr="0087462A">
        <w:trPr>
          <w:trHeight w:val="321"/>
        </w:trPr>
        <w:tc>
          <w:tcPr>
            <w:tcW w:w="1696" w:type="dxa"/>
          </w:tcPr>
          <w:p w14:paraId="543F4968" w14:textId="3BA2376A" w:rsidR="003C0BB1" w:rsidRDefault="003C0BB1" w:rsidP="00994DED">
            <w:pPr>
              <w:spacing w:before="40" w:after="40"/>
              <w:rPr>
                <w:rFonts w:ascii="Arial" w:hAnsi="Arial" w:cs="Arial"/>
                <w:b/>
                <w:bCs/>
                <w:sz w:val="20"/>
                <w:szCs w:val="20"/>
                <w:lang w:eastAsia="en-US"/>
              </w:rPr>
            </w:pPr>
            <w:r>
              <w:rPr>
                <w:rFonts w:ascii="Arial" w:hAnsi="Arial" w:cs="Arial"/>
                <w:b/>
                <w:bCs/>
                <w:sz w:val="20"/>
                <w:szCs w:val="20"/>
                <w:lang w:eastAsia="en-US"/>
              </w:rPr>
              <w:t>Skaidrojums</w:t>
            </w:r>
          </w:p>
        </w:tc>
        <w:tc>
          <w:tcPr>
            <w:tcW w:w="7518" w:type="dxa"/>
          </w:tcPr>
          <w:p w14:paraId="5934C1FD" w14:textId="77777777" w:rsidR="003C0BB1" w:rsidRDefault="003C0BB1" w:rsidP="00A26030">
            <w:pPr>
              <w:pStyle w:val="Bezatstarpm"/>
              <w:jc w:val="both"/>
              <w:rPr>
                <w:rFonts w:ascii="Arial" w:hAnsi="Arial" w:cs="Arial"/>
                <w:sz w:val="20"/>
                <w:szCs w:val="20"/>
                <w:lang w:eastAsia="en-US"/>
              </w:rPr>
            </w:pPr>
            <w:r>
              <w:rPr>
                <w:rFonts w:ascii="Arial" w:hAnsi="Arial" w:cs="Arial"/>
                <w:sz w:val="20"/>
                <w:szCs w:val="20"/>
                <w:lang w:eastAsia="en-US"/>
              </w:rPr>
              <w:t>Par a) un b) punktu:</w:t>
            </w:r>
          </w:p>
          <w:p w14:paraId="3D4CD5C4" w14:textId="77777777" w:rsidR="003C0BB1" w:rsidRDefault="003C0BB1" w:rsidP="003C0BB1">
            <w:pPr>
              <w:pStyle w:val="Bezatstarpm"/>
              <w:jc w:val="both"/>
              <w:rPr>
                <w:rFonts w:ascii="Arial" w:hAnsi="Arial" w:cs="Arial"/>
                <w:sz w:val="20"/>
                <w:szCs w:val="20"/>
                <w:lang w:eastAsia="en-US"/>
              </w:rPr>
            </w:pPr>
            <w:r>
              <w:rPr>
                <w:rFonts w:ascii="Arial" w:hAnsi="Arial" w:cs="Arial"/>
                <w:sz w:val="20"/>
                <w:szCs w:val="20"/>
                <w:lang w:eastAsia="en-US"/>
              </w:rPr>
              <w:t xml:space="preserve">Komisija neizslēdz 2.8.punktā izvirzīto kvalifikācijas prasību. </w:t>
            </w:r>
          </w:p>
          <w:p w14:paraId="1AEFF167" w14:textId="47B1A295" w:rsidR="003C0BB1" w:rsidRDefault="003C0BB1" w:rsidP="003C0BB1">
            <w:pPr>
              <w:pStyle w:val="Bezatstarpm"/>
              <w:jc w:val="both"/>
              <w:rPr>
                <w:rFonts w:ascii="Arial" w:hAnsi="Arial" w:cs="Arial"/>
                <w:sz w:val="20"/>
                <w:szCs w:val="20"/>
                <w:lang w:eastAsia="en-US"/>
              </w:rPr>
            </w:pPr>
            <w:r>
              <w:rPr>
                <w:rFonts w:ascii="Arial" w:hAnsi="Arial" w:cs="Arial"/>
                <w:sz w:val="20"/>
                <w:szCs w:val="20"/>
                <w:lang w:eastAsia="en-US"/>
              </w:rPr>
              <w:t xml:space="preserve">Pasūtītājs pirms iepirkuma procedūras izsludināšanas ir veicis tirgus izpēti, kā dēļ arī 2.8.punktā izvirzītā iepriekšējās pieredzes prasība ESCO projektu īstenošanā nav izvirzīta tieši apgaismojuma nozarē. </w:t>
            </w:r>
          </w:p>
        </w:tc>
      </w:tr>
      <w:tr w:rsidR="007127A2" w:rsidRPr="00F465E9" w14:paraId="6718CDEB" w14:textId="77777777" w:rsidTr="0087462A">
        <w:trPr>
          <w:trHeight w:val="321"/>
        </w:trPr>
        <w:tc>
          <w:tcPr>
            <w:tcW w:w="1696" w:type="dxa"/>
          </w:tcPr>
          <w:p w14:paraId="14480EF6" w14:textId="5802E7A4" w:rsidR="007127A2" w:rsidRDefault="007127A2" w:rsidP="00994DED">
            <w:pPr>
              <w:spacing w:before="40" w:after="40"/>
              <w:rPr>
                <w:rFonts w:ascii="Arial" w:hAnsi="Arial" w:cs="Arial"/>
                <w:b/>
                <w:bCs/>
                <w:sz w:val="20"/>
                <w:szCs w:val="20"/>
                <w:lang w:eastAsia="en-US"/>
              </w:rPr>
            </w:pPr>
            <w:r>
              <w:rPr>
                <w:rFonts w:ascii="Arial" w:hAnsi="Arial" w:cs="Arial"/>
                <w:b/>
                <w:bCs/>
                <w:sz w:val="20"/>
                <w:szCs w:val="20"/>
                <w:lang w:eastAsia="en-US"/>
              </w:rPr>
              <w:t>1.grozījums</w:t>
            </w:r>
          </w:p>
        </w:tc>
        <w:tc>
          <w:tcPr>
            <w:tcW w:w="7518" w:type="dxa"/>
          </w:tcPr>
          <w:p w14:paraId="79BE5E81" w14:textId="652802F7" w:rsidR="00A26030" w:rsidRDefault="00A26030" w:rsidP="007127A2">
            <w:pPr>
              <w:jc w:val="both"/>
              <w:rPr>
                <w:rFonts w:ascii="Arial" w:hAnsi="Arial" w:cs="Arial"/>
                <w:sz w:val="20"/>
                <w:szCs w:val="20"/>
              </w:rPr>
            </w:pPr>
            <w:r>
              <w:rPr>
                <w:rFonts w:ascii="Arial" w:hAnsi="Arial" w:cs="Arial"/>
                <w:sz w:val="20"/>
                <w:szCs w:val="20"/>
              </w:rPr>
              <w:t>Veikt grozījumus atklāta konkursa nolikumā, izsakot konkursa nolikuma 1.2.3.punktu šādā redakcijā:</w:t>
            </w:r>
          </w:p>
          <w:p w14:paraId="2B729DB4" w14:textId="24356632" w:rsidR="007127A2" w:rsidRPr="007127A2" w:rsidRDefault="00A26030" w:rsidP="00A26030">
            <w:pPr>
              <w:jc w:val="both"/>
              <w:rPr>
                <w:rFonts w:ascii="Arial" w:hAnsi="Arial" w:cs="Arial"/>
                <w:sz w:val="20"/>
                <w:szCs w:val="20"/>
              </w:rPr>
            </w:pPr>
            <w:r>
              <w:rPr>
                <w:rFonts w:ascii="Arial" w:hAnsi="Arial" w:cs="Arial"/>
                <w:sz w:val="20"/>
                <w:szCs w:val="20"/>
              </w:rPr>
              <w:t xml:space="preserve">“1.2.3. </w:t>
            </w:r>
            <w:r w:rsidR="007127A2" w:rsidRPr="007127A2">
              <w:rPr>
                <w:rFonts w:ascii="Arial" w:hAnsi="Arial" w:cs="Arial"/>
                <w:sz w:val="20"/>
                <w:szCs w:val="20"/>
              </w:rPr>
              <w:t xml:space="preserve">ESCO - </w:t>
            </w:r>
            <w:r w:rsidR="007127A2" w:rsidRPr="007127A2">
              <w:rPr>
                <w:rFonts w:ascii="Arial" w:hAnsi="Arial" w:cs="Arial"/>
                <w:sz w:val="20"/>
                <w:szCs w:val="20"/>
                <w:shd w:val="clear" w:color="auto" w:fill="FFFFFF"/>
              </w:rPr>
              <w:t>energoefek</w:t>
            </w:r>
            <w:r w:rsidR="003C0BB1">
              <w:rPr>
                <w:rFonts w:ascii="Arial" w:hAnsi="Arial" w:cs="Arial"/>
                <w:sz w:val="20"/>
                <w:szCs w:val="20"/>
                <w:shd w:val="clear" w:color="auto" w:fill="FFFFFF"/>
              </w:rPr>
              <w:t xml:space="preserve">tivitātes pakalpojumu sniedzējs – </w:t>
            </w:r>
            <w:r w:rsidR="007127A2" w:rsidRPr="007127A2">
              <w:rPr>
                <w:rFonts w:ascii="Arial" w:hAnsi="Arial" w:cs="Arial"/>
                <w:sz w:val="20"/>
                <w:szCs w:val="20"/>
                <w:shd w:val="clear" w:color="auto" w:fill="FFFFFF"/>
              </w:rPr>
              <w:t>komersants, kas sniedz energoefektivitātes pakalpojumus vai veic citus energoefektivitātes uzlabošanas pasākumus galalietotāja iekārtās vai telpās.</w:t>
            </w:r>
            <w:r>
              <w:rPr>
                <w:rFonts w:ascii="Arial" w:hAnsi="Arial" w:cs="Arial"/>
                <w:sz w:val="20"/>
                <w:szCs w:val="20"/>
                <w:shd w:val="clear" w:color="auto" w:fill="FFFFFF"/>
              </w:rPr>
              <w:t>”</w:t>
            </w:r>
          </w:p>
        </w:tc>
      </w:tr>
      <w:tr w:rsidR="007127A2" w:rsidRPr="00F465E9" w14:paraId="37E9407F" w14:textId="77777777" w:rsidTr="0087462A">
        <w:trPr>
          <w:trHeight w:val="321"/>
        </w:trPr>
        <w:tc>
          <w:tcPr>
            <w:tcW w:w="1696" w:type="dxa"/>
          </w:tcPr>
          <w:p w14:paraId="1868CA07" w14:textId="173C6916" w:rsidR="007127A2" w:rsidRDefault="007127A2" w:rsidP="00994DED">
            <w:pPr>
              <w:spacing w:before="40" w:after="40"/>
              <w:rPr>
                <w:rFonts w:ascii="Arial" w:hAnsi="Arial" w:cs="Arial"/>
                <w:b/>
                <w:bCs/>
                <w:sz w:val="20"/>
                <w:szCs w:val="20"/>
                <w:lang w:eastAsia="en-US"/>
              </w:rPr>
            </w:pPr>
            <w:r>
              <w:rPr>
                <w:rFonts w:ascii="Arial" w:hAnsi="Arial" w:cs="Arial"/>
                <w:b/>
                <w:bCs/>
                <w:sz w:val="20"/>
                <w:szCs w:val="20"/>
                <w:lang w:eastAsia="en-US"/>
              </w:rPr>
              <w:t>2.grozījums</w:t>
            </w:r>
          </w:p>
        </w:tc>
        <w:tc>
          <w:tcPr>
            <w:tcW w:w="7518" w:type="dxa"/>
          </w:tcPr>
          <w:p w14:paraId="2D43838E" w14:textId="6CA8B9AC" w:rsidR="00A26030" w:rsidRPr="00A26030" w:rsidRDefault="00A26030" w:rsidP="00A26030">
            <w:pPr>
              <w:jc w:val="both"/>
              <w:rPr>
                <w:rFonts w:ascii="Arial" w:hAnsi="Arial" w:cs="Arial"/>
                <w:sz w:val="20"/>
                <w:szCs w:val="20"/>
              </w:rPr>
            </w:pPr>
            <w:r>
              <w:rPr>
                <w:rFonts w:ascii="Arial" w:hAnsi="Arial" w:cs="Arial"/>
                <w:sz w:val="20"/>
                <w:szCs w:val="20"/>
              </w:rPr>
              <w:t>Veikt grozījumus atklāta konkursa nolikumā, izsakot konkursa nolikuma 1.2.4.punktu šādā redakcijā:</w:t>
            </w:r>
          </w:p>
          <w:p w14:paraId="071B2864" w14:textId="626DA303" w:rsidR="007127A2" w:rsidRPr="00851FA3" w:rsidRDefault="00A26030" w:rsidP="00851FA3">
            <w:pPr>
              <w:pStyle w:val="Bezatstarpm"/>
              <w:jc w:val="both"/>
              <w:rPr>
                <w:rFonts w:ascii="Arial" w:hAnsi="Arial" w:cs="Arial"/>
                <w:sz w:val="20"/>
                <w:szCs w:val="20"/>
                <w:lang w:eastAsia="en-US"/>
              </w:rPr>
            </w:pPr>
            <w:r>
              <w:rPr>
                <w:rFonts w:ascii="Arial" w:hAnsi="Arial" w:cs="Arial"/>
                <w:sz w:val="20"/>
                <w:szCs w:val="20"/>
                <w:shd w:val="clear" w:color="auto" w:fill="FFFFFF"/>
              </w:rPr>
              <w:t xml:space="preserve">“1.2.4. </w:t>
            </w:r>
            <w:r w:rsidR="006C0C2B">
              <w:rPr>
                <w:rFonts w:ascii="Arial" w:hAnsi="Arial" w:cs="Arial"/>
                <w:sz w:val="20"/>
                <w:szCs w:val="20"/>
                <w:shd w:val="clear" w:color="auto" w:fill="FFFFFF"/>
              </w:rPr>
              <w:t xml:space="preserve">Energoefektivitātes līgums – </w:t>
            </w:r>
            <w:r w:rsidRPr="007127A2">
              <w:rPr>
                <w:rFonts w:ascii="Arial" w:hAnsi="Arial" w:cs="Arial"/>
                <w:sz w:val="20"/>
                <w:szCs w:val="20"/>
                <w:shd w:val="clear" w:color="auto" w:fill="FFFFFF"/>
              </w:rPr>
              <w:t xml:space="preserve">tāda līgumiska vienošanās starp energoefektivitātes palielināšanas pasākuma </w:t>
            </w:r>
            <w:r w:rsidRPr="00A26030">
              <w:rPr>
                <w:rFonts w:ascii="Arial" w:hAnsi="Arial" w:cs="Arial"/>
                <w:sz w:val="20"/>
                <w:szCs w:val="20"/>
                <w:shd w:val="clear" w:color="auto" w:fill="FFFFFF"/>
              </w:rPr>
              <w:t>saņēmēju un sniedzēju, ko pārbauda un pārrauga visā līguma darbības laikā, ja ieguldījumus (darbu,</w:t>
            </w:r>
            <w:r w:rsidRPr="007127A2">
              <w:rPr>
                <w:rFonts w:ascii="Arial" w:hAnsi="Arial" w:cs="Arial"/>
                <w:sz w:val="20"/>
                <w:szCs w:val="20"/>
                <w:shd w:val="clear" w:color="auto" w:fill="FFFFFF"/>
              </w:rPr>
              <w:t xml:space="preserve"> piegādi vai pakalpojumu) minētajā pasākumā apm</w:t>
            </w:r>
            <w:bookmarkStart w:id="5" w:name="_GoBack"/>
            <w:bookmarkEnd w:id="5"/>
            <w:r w:rsidRPr="007127A2">
              <w:rPr>
                <w:rFonts w:ascii="Arial" w:hAnsi="Arial" w:cs="Arial"/>
                <w:sz w:val="20"/>
                <w:szCs w:val="20"/>
                <w:shd w:val="clear" w:color="auto" w:fill="FFFFFF"/>
              </w:rPr>
              <w:t>aksā attiecībā uz līgumā atrunātu energoefektivitātes palielinājuma līmeni vai citu energoefektivitātes kritēriju, piemēram, finanšu ietaupījumu, par kuru ir panākta vienošanās</w:t>
            </w:r>
            <w:r>
              <w:rPr>
                <w:rFonts w:ascii="Arial" w:hAnsi="Arial" w:cs="Arial"/>
                <w:sz w:val="20"/>
                <w:szCs w:val="20"/>
                <w:shd w:val="clear" w:color="auto" w:fill="FFFFFF"/>
              </w:rPr>
              <w:t>.”</w:t>
            </w:r>
          </w:p>
        </w:tc>
      </w:tr>
      <w:tr w:rsidR="00B4657F" w:rsidRPr="00F465E9" w14:paraId="44E466E3" w14:textId="77777777" w:rsidTr="00187C2B">
        <w:tc>
          <w:tcPr>
            <w:tcW w:w="9214" w:type="dxa"/>
            <w:gridSpan w:val="2"/>
            <w:shd w:val="clear" w:color="auto" w:fill="CCFFCC"/>
          </w:tcPr>
          <w:p w14:paraId="7EACC3E7" w14:textId="2F5B3AC8" w:rsidR="00B4657F" w:rsidRPr="00DC52B1" w:rsidRDefault="00B4657F" w:rsidP="00032669">
            <w:pPr>
              <w:tabs>
                <w:tab w:val="left" w:pos="2552"/>
              </w:tabs>
              <w:suppressAutoHyphens/>
              <w:autoSpaceDE w:val="0"/>
              <w:jc w:val="both"/>
              <w:rPr>
                <w:rFonts w:ascii="Arial" w:hAnsi="Arial" w:cs="Arial"/>
                <w:b/>
                <w:bCs/>
                <w:sz w:val="12"/>
                <w:szCs w:val="12"/>
                <w:lang w:eastAsia="ar-SA"/>
              </w:rPr>
            </w:pPr>
          </w:p>
        </w:tc>
      </w:tr>
      <w:bookmarkEnd w:id="0"/>
      <w:bookmarkEnd w:id="1"/>
      <w:bookmarkEnd w:id="2"/>
      <w:bookmarkEnd w:id="3"/>
      <w:bookmarkEnd w:id="4"/>
      <w:tr w:rsidR="00A26030" w:rsidRPr="00F465E9" w14:paraId="39AA3B8C" w14:textId="77777777" w:rsidTr="00A02BE0">
        <w:trPr>
          <w:trHeight w:val="321"/>
        </w:trPr>
        <w:tc>
          <w:tcPr>
            <w:tcW w:w="1696" w:type="dxa"/>
          </w:tcPr>
          <w:p w14:paraId="6832F3F1" w14:textId="6AD4FE6D" w:rsidR="00A26030" w:rsidRDefault="00A26030" w:rsidP="00A02BE0">
            <w:pPr>
              <w:spacing w:before="40" w:after="40"/>
              <w:rPr>
                <w:rFonts w:ascii="Arial" w:hAnsi="Arial" w:cs="Arial"/>
                <w:b/>
                <w:bCs/>
                <w:sz w:val="20"/>
                <w:szCs w:val="20"/>
                <w:lang w:eastAsia="en-US"/>
              </w:rPr>
            </w:pPr>
            <w:r>
              <w:rPr>
                <w:rFonts w:ascii="Arial" w:hAnsi="Arial" w:cs="Arial"/>
                <w:b/>
                <w:bCs/>
                <w:sz w:val="20"/>
                <w:szCs w:val="20"/>
                <w:lang w:eastAsia="en-US"/>
              </w:rPr>
              <w:t>3.grozījums</w:t>
            </w:r>
          </w:p>
        </w:tc>
        <w:tc>
          <w:tcPr>
            <w:tcW w:w="7518" w:type="dxa"/>
          </w:tcPr>
          <w:p w14:paraId="7E1CD3DE" w14:textId="77777777" w:rsidR="00A26030" w:rsidRDefault="00A26030" w:rsidP="00A02BE0">
            <w:pPr>
              <w:pStyle w:val="Bezatstarpm"/>
              <w:jc w:val="both"/>
              <w:rPr>
                <w:rFonts w:ascii="Arial" w:hAnsi="Arial" w:cs="Arial"/>
                <w:sz w:val="20"/>
                <w:szCs w:val="20"/>
                <w:lang w:eastAsia="en-US"/>
              </w:rPr>
            </w:pPr>
            <w:r>
              <w:rPr>
                <w:rFonts w:ascii="Arial" w:hAnsi="Arial" w:cs="Arial"/>
                <w:sz w:val="20"/>
                <w:szCs w:val="20"/>
                <w:lang w:eastAsia="en-US"/>
              </w:rPr>
              <w:t>Pagarināt piedāvājumu iesniegšanas termiņu un izteikt atklāta konkursa nolikuma 1.7.1.punktu šādā redakcijā:</w:t>
            </w:r>
          </w:p>
          <w:p w14:paraId="7F780023" w14:textId="2673BDCA" w:rsidR="00A26030" w:rsidRPr="00A26030" w:rsidRDefault="00A26030" w:rsidP="008F7780">
            <w:pPr>
              <w:pStyle w:val="Sarakstarindkopa"/>
              <w:numPr>
                <w:ilvl w:val="2"/>
                <w:numId w:val="24"/>
              </w:numPr>
              <w:jc w:val="both"/>
              <w:rPr>
                <w:rFonts w:ascii="Arial" w:hAnsi="Arial" w:cs="Arial"/>
                <w:b/>
                <w:sz w:val="20"/>
                <w:szCs w:val="20"/>
              </w:rPr>
            </w:pPr>
            <w:r w:rsidRPr="00A26030">
              <w:rPr>
                <w:rFonts w:ascii="Arial" w:hAnsi="Arial" w:cs="Arial"/>
                <w:sz w:val="20"/>
                <w:szCs w:val="20"/>
              </w:rPr>
              <w:t>Piedāvājumi iesniedzami Elektronisko iepirkumu sistēmas e-konkursu apakšsistēmā (</w:t>
            </w:r>
            <w:hyperlink r:id="rId8" w:history="1">
              <w:r w:rsidRPr="00A26030">
                <w:rPr>
                  <w:rStyle w:val="Hipersaite"/>
                  <w:rFonts w:ascii="Arial" w:hAnsi="Arial" w:cs="Arial"/>
                  <w:sz w:val="20"/>
                  <w:szCs w:val="20"/>
                </w:rPr>
                <w:t>https://www.eis.gov.lv/EKEIS/Supplier/</w:t>
              </w:r>
            </w:hyperlink>
            <w:r w:rsidRPr="00A26030">
              <w:rPr>
                <w:rFonts w:ascii="Arial" w:hAnsi="Arial" w:cs="Arial"/>
                <w:sz w:val="20"/>
                <w:szCs w:val="20"/>
              </w:rPr>
              <w:t xml:space="preserve">) </w:t>
            </w:r>
            <w:r w:rsidRPr="00A26030">
              <w:rPr>
                <w:rFonts w:ascii="Arial" w:hAnsi="Arial" w:cs="Arial"/>
                <w:b/>
                <w:sz w:val="20"/>
                <w:szCs w:val="20"/>
              </w:rPr>
              <w:t xml:space="preserve">līdz 2019.gada </w:t>
            </w:r>
            <w:r w:rsidR="008F7780" w:rsidRPr="008F7780">
              <w:rPr>
                <w:rFonts w:ascii="Arial" w:hAnsi="Arial" w:cs="Arial"/>
                <w:b/>
                <w:sz w:val="20"/>
                <w:szCs w:val="20"/>
              </w:rPr>
              <w:t>6</w:t>
            </w:r>
            <w:r w:rsidRPr="008F7780">
              <w:rPr>
                <w:rFonts w:ascii="Arial" w:hAnsi="Arial" w:cs="Arial"/>
                <w:b/>
                <w:sz w:val="20"/>
                <w:szCs w:val="20"/>
              </w:rPr>
              <w:t>.</w:t>
            </w:r>
            <w:r w:rsidR="008F7780" w:rsidRPr="008F7780">
              <w:rPr>
                <w:rFonts w:ascii="Arial" w:hAnsi="Arial" w:cs="Arial"/>
                <w:b/>
                <w:sz w:val="20"/>
                <w:szCs w:val="20"/>
              </w:rPr>
              <w:t>novembrim</w:t>
            </w:r>
            <w:r w:rsidRPr="008F7780">
              <w:rPr>
                <w:rFonts w:ascii="Arial" w:hAnsi="Arial" w:cs="Arial"/>
                <w:b/>
                <w:sz w:val="20"/>
                <w:szCs w:val="20"/>
              </w:rPr>
              <w:t xml:space="preserve"> </w:t>
            </w:r>
            <w:r w:rsidRPr="00A26030">
              <w:rPr>
                <w:rFonts w:ascii="Arial" w:hAnsi="Arial" w:cs="Arial"/>
                <w:b/>
                <w:sz w:val="20"/>
                <w:szCs w:val="20"/>
              </w:rPr>
              <w:t>pulksten 14.00.</w:t>
            </w:r>
          </w:p>
        </w:tc>
      </w:tr>
      <w:tr w:rsidR="00A26030" w:rsidRPr="00F465E9" w14:paraId="72ED950B" w14:textId="77777777" w:rsidTr="00A02BE0">
        <w:tc>
          <w:tcPr>
            <w:tcW w:w="9214" w:type="dxa"/>
            <w:gridSpan w:val="2"/>
            <w:shd w:val="clear" w:color="auto" w:fill="CCFFCC"/>
          </w:tcPr>
          <w:p w14:paraId="52BB3503" w14:textId="32F8EA34" w:rsidR="00A26030" w:rsidRPr="00DC52B1" w:rsidRDefault="00A26030" w:rsidP="00A02BE0">
            <w:pPr>
              <w:tabs>
                <w:tab w:val="left" w:pos="2552"/>
              </w:tabs>
              <w:suppressAutoHyphens/>
              <w:autoSpaceDE w:val="0"/>
              <w:jc w:val="both"/>
              <w:rPr>
                <w:rFonts w:ascii="Arial" w:hAnsi="Arial" w:cs="Arial"/>
                <w:b/>
                <w:bCs/>
                <w:sz w:val="12"/>
                <w:szCs w:val="12"/>
                <w:lang w:eastAsia="ar-SA"/>
              </w:rPr>
            </w:pPr>
          </w:p>
        </w:tc>
      </w:tr>
    </w:tbl>
    <w:p w14:paraId="7E7997DC" w14:textId="77777777" w:rsidR="006376F6" w:rsidRPr="00B4657F" w:rsidRDefault="006376F6" w:rsidP="00032669">
      <w:pPr>
        <w:spacing w:before="20" w:after="20"/>
        <w:rPr>
          <w:rFonts w:ascii="Arial" w:hAnsi="Arial" w:cs="Arial"/>
          <w:b/>
          <w:sz w:val="20"/>
          <w:szCs w:val="20"/>
          <w:lang w:eastAsia="en-US"/>
        </w:rPr>
      </w:pPr>
    </w:p>
    <w:sectPr w:rsidR="006376F6" w:rsidRPr="00B4657F" w:rsidSect="004E05BA">
      <w:headerReference w:type="default" r:id="rId9"/>
      <w:footerReference w:type="default" r:id="rId10"/>
      <w:headerReference w:type="first" r:id="rId11"/>
      <w:pgSz w:w="11906" w:h="16838"/>
      <w:pgMar w:top="851" w:right="1133" w:bottom="851" w:left="1134"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AC077" w14:textId="77777777" w:rsidR="00A22426" w:rsidRDefault="00A22426" w:rsidP="009258C8">
      <w:r>
        <w:separator/>
      </w:r>
    </w:p>
  </w:endnote>
  <w:endnote w:type="continuationSeparator" w:id="0">
    <w:p w14:paraId="3A2AC583" w14:textId="77777777" w:rsidR="00A22426" w:rsidRDefault="00A22426"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715269"/>
      <w:docPartObj>
        <w:docPartGallery w:val="Page Numbers (Bottom of Page)"/>
        <w:docPartUnique/>
      </w:docPartObj>
    </w:sdtPr>
    <w:sdtEndPr/>
    <w:sdtContent>
      <w:p w14:paraId="7AAD817D" w14:textId="554C0C20" w:rsidR="000F2912" w:rsidRDefault="000F2912">
        <w:pPr>
          <w:pStyle w:val="Kjene"/>
          <w:jc w:val="right"/>
        </w:pPr>
        <w:r>
          <w:fldChar w:fldCharType="begin"/>
        </w:r>
        <w:r>
          <w:instrText>PAGE   \* MERGEFORMAT</w:instrText>
        </w:r>
        <w:r>
          <w:fldChar w:fldCharType="separate"/>
        </w:r>
        <w:r w:rsidR="006C0C2B">
          <w:rPr>
            <w:noProof/>
          </w:rPr>
          <w:t>2</w:t>
        </w:r>
        <w:r>
          <w:fldChar w:fldCharType="end"/>
        </w:r>
      </w:p>
    </w:sdtContent>
  </w:sdt>
  <w:p w14:paraId="2F2E31DE" w14:textId="6EB4227E"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F2B96" w14:textId="77777777" w:rsidR="00A22426" w:rsidRDefault="00A22426" w:rsidP="009258C8">
      <w:r>
        <w:separator/>
      </w:r>
    </w:p>
  </w:footnote>
  <w:footnote w:type="continuationSeparator" w:id="0">
    <w:p w14:paraId="0C62699E" w14:textId="77777777" w:rsidR="00A22426" w:rsidRDefault="00A22426"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B0489" w14:textId="77777777"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A57CC" w14:textId="065F8032" w:rsidR="00EB209C" w:rsidRPr="00AE2B38" w:rsidRDefault="00685EC7" w:rsidP="00EB209C">
    <w:pPr>
      <w:pStyle w:val="Galvene"/>
      <w:tabs>
        <w:tab w:val="left" w:pos="3828"/>
      </w:tabs>
      <w:jc w:val="center"/>
      <w:rPr>
        <w:rFonts w:ascii="Arial" w:hAnsi="Arial" w:cs="Arial"/>
      </w:rPr>
    </w:pPr>
    <w:r>
      <w:rPr>
        <w:noProof/>
        <w:lang w:eastAsia="lv-LV"/>
      </w:rPr>
      <w:drawing>
        <wp:inline distT="0" distB="0" distL="0" distR="0" wp14:anchorId="18C5C533" wp14:editId="762AF07E">
          <wp:extent cx="666000" cy="754010"/>
          <wp:effectExtent l="0" t="0" r="1270" b="825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00" cy="754010"/>
                  </a:xfrm>
                  <a:prstGeom prst="rect">
                    <a:avLst/>
                  </a:prstGeom>
                  <a:noFill/>
                  <a:ln>
                    <a:noFill/>
                  </a:ln>
                </pic:spPr>
              </pic:pic>
            </a:graphicData>
          </a:graphic>
        </wp:inline>
      </w:drawing>
    </w:r>
  </w:p>
  <w:p w14:paraId="3606EBFA" w14:textId="77777777" w:rsidR="00EB209C" w:rsidRPr="00AE2B38" w:rsidRDefault="00EB209C" w:rsidP="00EB209C">
    <w:pPr>
      <w:pStyle w:val="Galvene"/>
      <w:jc w:val="center"/>
      <w:rPr>
        <w:rFonts w:ascii="Arial" w:hAnsi="Arial" w:cs="Arial"/>
        <w:sz w:val="10"/>
      </w:rPr>
    </w:pPr>
  </w:p>
  <w:p w14:paraId="42979882" w14:textId="201575EF" w:rsidR="00EB209C" w:rsidRPr="00356E0F" w:rsidRDefault="00EB209C" w:rsidP="00B4657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D63773">
      <w:rPr>
        <w:rFonts w:ascii="Arial" w:hAnsi="Arial" w:cs="Arial"/>
        <w:b/>
      </w:rPr>
      <w:t>dome</w:t>
    </w:r>
    <w:r w:rsidR="00B4657F">
      <w:rPr>
        <w:rFonts w:ascii="Arial" w:hAnsi="Arial" w:cs="Arial"/>
        <w:b/>
      </w:rPr>
      <w:t xml:space="preserve">s </w:t>
    </w:r>
    <w:r w:rsidR="00D63773">
      <w:rPr>
        <w:rFonts w:ascii="Arial" w:hAnsi="Arial" w:cs="Arial"/>
        <w:b/>
      </w:rPr>
      <w:t>Iepirkumu komisija</w:t>
    </w:r>
  </w:p>
  <w:p w14:paraId="3FDB122A" w14:textId="7CA2C17E" w:rsidR="001002D7" w:rsidRDefault="001002D7" w:rsidP="001002D7">
    <w:pPr>
      <w:pStyle w:val="Galvene"/>
      <w:spacing w:before="120"/>
      <w:jc w:val="center"/>
      <w:rPr>
        <w:rFonts w:ascii="Arial" w:hAnsi="Arial" w:cs="Arial"/>
        <w:sz w:val="16"/>
        <w:szCs w:val="16"/>
      </w:rPr>
    </w:pPr>
    <w:r w:rsidRPr="00607627">
      <w:rPr>
        <w:rFonts w:ascii="Arial" w:hAnsi="Arial" w:cs="Arial"/>
        <w:sz w:val="16"/>
        <w:szCs w:val="16"/>
      </w:rPr>
      <w:t>Rožu ielā 6, Liepājā,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w:t>
    </w:r>
    <w:r w:rsidR="00793747">
      <w:rPr>
        <w:rFonts w:ascii="Arial" w:hAnsi="Arial" w:cs="Arial"/>
        <w:sz w:val="16"/>
        <w:szCs w:val="16"/>
      </w:rPr>
      <w:t>22336</w:t>
    </w:r>
    <w:r>
      <w:rPr>
        <w:rFonts w:ascii="Arial" w:hAnsi="Arial" w:cs="Arial"/>
        <w:sz w:val="16"/>
        <w:szCs w:val="16"/>
      </w:rPr>
      <w:t>, e-pasts: i</w:t>
    </w:r>
    <w:r w:rsidR="00793747">
      <w:rPr>
        <w:rFonts w:ascii="Arial" w:hAnsi="Arial" w:cs="Arial"/>
        <w:sz w:val="16"/>
        <w:szCs w:val="16"/>
      </w:rPr>
      <w:t>epirkumi</w:t>
    </w:r>
    <w:r w:rsidRPr="00640C99">
      <w:rPr>
        <w:rFonts w:ascii="Arial" w:hAnsi="Arial" w:cs="Arial"/>
        <w:sz w:val="16"/>
        <w:szCs w:val="16"/>
      </w:rPr>
      <w:t>@liepaja.lv</w:t>
    </w:r>
    <w:r>
      <w:rPr>
        <w:rFonts w:ascii="Arial" w:hAnsi="Arial" w:cs="Arial"/>
        <w:sz w:val="16"/>
        <w:szCs w:val="16"/>
      </w:rPr>
      <w:t>, www.liepaja.lv</w:t>
    </w:r>
  </w:p>
  <w:p w14:paraId="66605867" w14:textId="77777777" w:rsidR="00607627" w:rsidRPr="00AE2B38" w:rsidRDefault="00607627" w:rsidP="00AE2B38">
    <w:pPr>
      <w:pStyle w:val="Galvene"/>
      <w:spacing w:before="120"/>
      <w:jc w:val="center"/>
      <w:rPr>
        <w:rFonts w:ascii="Arial" w:hAnsi="Arial" w:cs="Arial"/>
        <w:sz w:val="16"/>
        <w:szCs w:val="16"/>
      </w:rPr>
    </w:pPr>
  </w:p>
  <w:p w14:paraId="5D8DE33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213809"/>
    <w:multiLevelType w:val="hybridMultilevel"/>
    <w:tmpl w:val="0B8A32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DBF6C53"/>
    <w:multiLevelType w:val="multilevel"/>
    <w:tmpl w:val="17BE4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AC734E"/>
    <w:multiLevelType w:val="multilevel"/>
    <w:tmpl w:val="D9BEC7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1359E2"/>
    <w:multiLevelType w:val="hybridMultilevel"/>
    <w:tmpl w:val="48A8DD74"/>
    <w:lvl w:ilvl="0" w:tplc="876CB1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0D8092A"/>
    <w:multiLevelType w:val="multilevel"/>
    <w:tmpl w:val="93A219D2"/>
    <w:lvl w:ilvl="0">
      <w:start w:val="1"/>
      <w:numFmt w:val="decimal"/>
      <w:lvlText w:val="%1."/>
      <w:lvlJc w:val="left"/>
      <w:pPr>
        <w:ind w:left="495" w:hanging="495"/>
      </w:pPr>
      <w:rPr>
        <w:rFonts w:hint="default"/>
        <w:b w:val="0"/>
      </w:rPr>
    </w:lvl>
    <w:lvl w:ilvl="1">
      <w:start w:val="8"/>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3AEE6ADE"/>
    <w:multiLevelType w:val="multilevel"/>
    <w:tmpl w:val="324E5840"/>
    <w:lvl w:ilvl="0">
      <w:start w:val="1"/>
      <w:numFmt w:val="decimal"/>
      <w:lvlText w:val="%1."/>
      <w:lvlJc w:val="left"/>
      <w:pPr>
        <w:ind w:left="495" w:hanging="495"/>
      </w:pPr>
      <w:rPr>
        <w:rFonts w:hint="default"/>
        <w:b w:val="0"/>
      </w:rPr>
    </w:lvl>
    <w:lvl w:ilvl="1">
      <w:start w:val="7"/>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41DA1335"/>
    <w:multiLevelType w:val="hybridMultilevel"/>
    <w:tmpl w:val="1CF6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0744E"/>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580912D5"/>
    <w:multiLevelType w:val="hybridMultilevel"/>
    <w:tmpl w:val="6F405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DD6135F"/>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15:restartNumberingAfterBreak="0">
    <w:nsid w:val="6F641E72"/>
    <w:multiLevelType w:val="hybridMultilevel"/>
    <w:tmpl w:val="63423496"/>
    <w:lvl w:ilvl="0" w:tplc="AF32B99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5C6049"/>
    <w:multiLevelType w:val="hybridMultilevel"/>
    <w:tmpl w:val="2CC84EFE"/>
    <w:lvl w:ilvl="0" w:tplc="380EED4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10"/>
  </w:num>
  <w:num w:numId="2">
    <w:abstractNumId w:val="12"/>
  </w:num>
  <w:num w:numId="3">
    <w:abstractNumId w:val="0"/>
  </w:num>
  <w:num w:numId="4">
    <w:abstractNumId w:val="1"/>
  </w:num>
  <w:num w:numId="5">
    <w:abstractNumId w:val="2"/>
  </w:num>
  <w:num w:numId="6">
    <w:abstractNumId w:val="9"/>
  </w:num>
  <w:num w:numId="7">
    <w:abstractNumId w:val="3"/>
  </w:num>
  <w:num w:numId="8">
    <w:abstractNumId w:val="21"/>
  </w:num>
  <w:num w:numId="9">
    <w:abstractNumId w:val="6"/>
  </w:num>
  <w:num w:numId="10">
    <w:abstractNumId w:val="5"/>
  </w:num>
  <w:num w:numId="11">
    <w:abstractNumId w:val="21"/>
  </w:num>
  <w:num w:numId="12">
    <w:abstractNumId w:val="6"/>
  </w:num>
  <w:num w:numId="13">
    <w:abstractNumId w:val="18"/>
  </w:num>
  <w:num w:numId="14">
    <w:abstractNumId w:val="16"/>
  </w:num>
  <w:num w:numId="15">
    <w:abstractNumId w:val="20"/>
  </w:num>
  <w:num w:numId="16">
    <w:abstractNumId w:val="17"/>
  </w:num>
  <w:num w:numId="17">
    <w:abstractNumId w:val="15"/>
  </w:num>
  <w:num w:numId="18">
    <w:abstractNumId w:val="4"/>
  </w:num>
  <w:num w:numId="19">
    <w:abstractNumId w:val="7"/>
  </w:num>
  <w:num w:numId="20">
    <w:abstractNumId w:val="8"/>
  </w:num>
  <w:num w:numId="21">
    <w:abstractNumId w:val="13"/>
  </w:num>
  <w:num w:numId="22">
    <w:abstractNumId w:val="19"/>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5318"/>
    <w:rsid w:val="0001269C"/>
    <w:rsid w:val="000148CA"/>
    <w:rsid w:val="000212D5"/>
    <w:rsid w:val="000246E3"/>
    <w:rsid w:val="00032669"/>
    <w:rsid w:val="00036C5D"/>
    <w:rsid w:val="000466AE"/>
    <w:rsid w:val="00046F67"/>
    <w:rsid w:val="00051438"/>
    <w:rsid w:val="00051DC2"/>
    <w:rsid w:val="00052C2D"/>
    <w:rsid w:val="000667F2"/>
    <w:rsid w:val="00067C8C"/>
    <w:rsid w:val="0007583C"/>
    <w:rsid w:val="00083723"/>
    <w:rsid w:val="0009177F"/>
    <w:rsid w:val="000A6CFF"/>
    <w:rsid w:val="000B7112"/>
    <w:rsid w:val="000C0D24"/>
    <w:rsid w:val="000C6C0F"/>
    <w:rsid w:val="000C6F96"/>
    <w:rsid w:val="000D173B"/>
    <w:rsid w:val="000D60B6"/>
    <w:rsid w:val="000E2068"/>
    <w:rsid w:val="000F232A"/>
    <w:rsid w:val="000F2912"/>
    <w:rsid w:val="000F2AAC"/>
    <w:rsid w:val="000F5CE6"/>
    <w:rsid w:val="000F761E"/>
    <w:rsid w:val="000F7E92"/>
    <w:rsid w:val="001002D7"/>
    <w:rsid w:val="00101C50"/>
    <w:rsid w:val="00116EAC"/>
    <w:rsid w:val="00120BDB"/>
    <w:rsid w:val="00122BBD"/>
    <w:rsid w:val="00126735"/>
    <w:rsid w:val="00133187"/>
    <w:rsid w:val="00133287"/>
    <w:rsid w:val="0013367A"/>
    <w:rsid w:val="00134325"/>
    <w:rsid w:val="00137A06"/>
    <w:rsid w:val="00142C09"/>
    <w:rsid w:val="0014680E"/>
    <w:rsid w:val="00155DC8"/>
    <w:rsid w:val="0016201D"/>
    <w:rsid w:val="00165C38"/>
    <w:rsid w:val="00170F74"/>
    <w:rsid w:val="0017391A"/>
    <w:rsid w:val="0017483F"/>
    <w:rsid w:val="00175F38"/>
    <w:rsid w:val="00182E07"/>
    <w:rsid w:val="00183F4A"/>
    <w:rsid w:val="00187C2B"/>
    <w:rsid w:val="00190FFF"/>
    <w:rsid w:val="00193F8A"/>
    <w:rsid w:val="0019511A"/>
    <w:rsid w:val="001979CE"/>
    <w:rsid w:val="001A0F4A"/>
    <w:rsid w:val="001A1CF4"/>
    <w:rsid w:val="001A2F50"/>
    <w:rsid w:val="001A7DD9"/>
    <w:rsid w:val="001B0DCB"/>
    <w:rsid w:val="001C29B2"/>
    <w:rsid w:val="001D64EF"/>
    <w:rsid w:val="001D6E78"/>
    <w:rsid w:val="001D7EA1"/>
    <w:rsid w:val="001E10BE"/>
    <w:rsid w:val="001E6C76"/>
    <w:rsid w:val="001F0C1D"/>
    <w:rsid w:val="001F5D9A"/>
    <w:rsid w:val="00200FA6"/>
    <w:rsid w:val="00202C90"/>
    <w:rsid w:val="00203942"/>
    <w:rsid w:val="00210876"/>
    <w:rsid w:val="002127F0"/>
    <w:rsid w:val="00241932"/>
    <w:rsid w:val="0024293C"/>
    <w:rsid w:val="00242DBA"/>
    <w:rsid w:val="00253EA0"/>
    <w:rsid w:val="0025486B"/>
    <w:rsid w:val="002607C8"/>
    <w:rsid w:val="00264CAB"/>
    <w:rsid w:val="002652A2"/>
    <w:rsid w:val="0027523D"/>
    <w:rsid w:val="00277C93"/>
    <w:rsid w:val="002809D3"/>
    <w:rsid w:val="00287469"/>
    <w:rsid w:val="00290F67"/>
    <w:rsid w:val="00295DBD"/>
    <w:rsid w:val="002A30A3"/>
    <w:rsid w:val="002A4B70"/>
    <w:rsid w:val="002A71F7"/>
    <w:rsid w:val="002B4A91"/>
    <w:rsid w:val="002B6C46"/>
    <w:rsid w:val="002D6A25"/>
    <w:rsid w:val="002D6C54"/>
    <w:rsid w:val="002E0B9A"/>
    <w:rsid w:val="002E1235"/>
    <w:rsid w:val="002E5236"/>
    <w:rsid w:val="002F47DA"/>
    <w:rsid w:val="002F63C1"/>
    <w:rsid w:val="002F78D4"/>
    <w:rsid w:val="00302A1F"/>
    <w:rsid w:val="00303760"/>
    <w:rsid w:val="00304E53"/>
    <w:rsid w:val="003051CA"/>
    <w:rsid w:val="00306583"/>
    <w:rsid w:val="00310D7B"/>
    <w:rsid w:val="00317160"/>
    <w:rsid w:val="00317BE5"/>
    <w:rsid w:val="0033228A"/>
    <w:rsid w:val="00335FE5"/>
    <w:rsid w:val="00336E01"/>
    <w:rsid w:val="0033774C"/>
    <w:rsid w:val="00337C9D"/>
    <w:rsid w:val="003418D6"/>
    <w:rsid w:val="003519DF"/>
    <w:rsid w:val="00356E0F"/>
    <w:rsid w:val="003627B9"/>
    <w:rsid w:val="0036696F"/>
    <w:rsid w:val="00367417"/>
    <w:rsid w:val="00367AF4"/>
    <w:rsid w:val="00370AC9"/>
    <w:rsid w:val="00370B76"/>
    <w:rsid w:val="00374584"/>
    <w:rsid w:val="0037754B"/>
    <w:rsid w:val="00383A00"/>
    <w:rsid w:val="00393190"/>
    <w:rsid w:val="00395DA8"/>
    <w:rsid w:val="003A4354"/>
    <w:rsid w:val="003A4D06"/>
    <w:rsid w:val="003A7953"/>
    <w:rsid w:val="003B6651"/>
    <w:rsid w:val="003C0BB1"/>
    <w:rsid w:val="003C3979"/>
    <w:rsid w:val="003C57B6"/>
    <w:rsid w:val="003D36E9"/>
    <w:rsid w:val="003D67E8"/>
    <w:rsid w:val="003E185F"/>
    <w:rsid w:val="003F68B7"/>
    <w:rsid w:val="003F70F4"/>
    <w:rsid w:val="0040098B"/>
    <w:rsid w:val="00402C18"/>
    <w:rsid w:val="00414154"/>
    <w:rsid w:val="00414C84"/>
    <w:rsid w:val="00426BAA"/>
    <w:rsid w:val="00426CAC"/>
    <w:rsid w:val="00426CD6"/>
    <w:rsid w:val="00426D9B"/>
    <w:rsid w:val="00426F2E"/>
    <w:rsid w:val="00431511"/>
    <w:rsid w:val="00433ED2"/>
    <w:rsid w:val="00436C14"/>
    <w:rsid w:val="0044260F"/>
    <w:rsid w:val="00447698"/>
    <w:rsid w:val="00451FAD"/>
    <w:rsid w:val="00471357"/>
    <w:rsid w:val="004722D9"/>
    <w:rsid w:val="00472A30"/>
    <w:rsid w:val="00480FCA"/>
    <w:rsid w:val="00483745"/>
    <w:rsid w:val="00486A8E"/>
    <w:rsid w:val="00486D6F"/>
    <w:rsid w:val="0049522F"/>
    <w:rsid w:val="004975A3"/>
    <w:rsid w:val="004A0F85"/>
    <w:rsid w:val="004B4A7F"/>
    <w:rsid w:val="004C2F50"/>
    <w:rsid w:val="004C530E"/>
    <w:rsid w:val="004D07E4"/>
    <w:rsid w:val="004D4550"/>
    <w:rsid w:val="004E05BA"/>
    <w:rsid w:val="004E2EB0"/>
    <w:rsid w:val="004E6652"/>
    <w:rsid w:val="004F24EE"/>
    <w:rsid w:val="004F2CE8"/>
    <w:rsid w:val="00511BC3"/>
    <w:rsid w:val="00512D8B"/>
    <w:rsid w:val="00513C45"/>
    <w:rsid w:val="00516FE2"/>
    <w:rsid w:val="00527B0B"/>
    <w:rsid w:val="00533CFC"/>
    <w:rsid w:val="00537B5A"/>
    <w:rsid w:val="00541322"/>
    <w:rsid w:val="00543085"/>
    <w:rsid w:val="00543B29"/>
    <w:rsid w:val="00546419"/>
    <w:rsid w:val="0055068B"/>
    <w:rsid w:val="00553AE3"/>
    <w:rsid w:val="00562702"/>
    <w:rsid w:val="0056331F"/>
    <w:rsid w:val="00563D75"/>
    <w:rsid w:val="0056464C"/>
    <w:rsid w:val="005A2099"/>
    <w:rsid w:val="005B33BE"/>
    <w:rsid w:val="005B5760"/>
    <w:rsid w:val="005B5B18"/>
    <w:rsid w:val="005C0D2D"/>
    <w:rsid w:val="005C1FD9"/>
    <w:rsid w:val="005D255D"/>
    <w:rsid w:val="005D29D0"/>
    <w:rsid w:val="005D3BF3"/>
    <w:rsid w:val="005D5BFB"/>
    <w:rsid w:val="005E0637"/>
    <w:rsid w:val="005F5AA8"/>
    <w:rsid w:val="0060323C"/>
    <w:rsid w:val="00607627"/>
    <w:rsid w:val="00613439"/>
    <w:rsid w:val="00616BBA"/>
    <w:rsid w:val="006172F6"/>
    <w:rsid w:val="006236F1"/>
    <w:rsid w:val="0063189A"/>
    <w:rsid w:val="00633DE3"/>
    <w:rsid w:val="006345F5"/>
    <w:rsid w:val="006376F6"/>
    <w:rsid w:val="00646647"/>
    <w:rsid w:val="00650894"/>
    <w:rsid w:val="006514E4"/>
    <w:rsid w:val="00652C82"/>
    <w:rsid w:val="00652DDC"/>
    <w:rsid w:val="0066129B"/>
    <w:rsid w:val="00661894"/>
    <w:rsid w:val="00665022"/>
    <w:rsid w:val="00667B79"/>
    <w:rsid w:val="00672B91"/>
    <w:rsid w:val="00672E78"/>
    <w:rsid w:val="00675494"/>
    <w:rsid w:val="00682E66"/>
    <w:rsid w:val="0068443A"/>
    <w:rsid w:val="00685EC7"/>
    <w:rsid w:val="00685F30"/>
    <w:rsid w:val="00686A00"/>
    <w:rsid w:val="006908BE"/>
    <w:rsid w:val="0069115E"/>
    <w:rsid w:val="006922BF"/>
    <w:rsid w:val="0069314B"/>
    <w:rsid w:val="00694433"/>
    <w:rsid w:val="006A0E36"/>
    <w:rsid w:val="006B2C66"/>
    <w:rsid w:val="006B31A1"/>
    <w:rsid w:val="006C0C2B"/>
    <w:rsid w:val="006C69D2"/>
    <w:rsid w:val="006D0D39"/>
    <w:rsid w:val="006D1729"/>
    <w:rsid w:val="006D4FBC"/>
    <w:rsid w:val="006D5EF7"/>
    <w:rsid w:val="006D632F"/>
    <w:rsid w:val="006E5122"/>
    <w:rsid w:val="006E7097"/>
    <w:rsid w:val="006F4F03"/>
    <w:rsid w:val="006F7D94"/>
    <w:rsid w:val="00704F88"/>
    <w:rsid w:val="007056F9"/>
    <w:rsid w:val="0070791A"/>
    <w:rsid w:val="00710081"/>
    <w:rsid w:val="007127A2"/>
    <w:rsid w:val="0072778E"/>
    <w:rsid w:val="007302C5"/>
    <w:rsid w:val="007530E9"/>
    <w:rsid w:val="00765476"/>
    <w:rsid w:val="0076570B"/>
    <w:rsid w:val="007657E6"/>
    <w:rsid w:val="00772B80"/>
    <w:rsid w:val="00780C90"/>
    <w:rsid w:val="00780DE5"/>
    <w:rsid w:val="00783EF5"/>
    <w:rsid w:val="00793747"/>
    <w:rsid w:val="007A08C9"/>
    <w:rsid w:val="007A1270"/>
    <w:rsid w:val="007A61BE"/>
    <w:rsid w:val="007B661C"/>
    <w:rsid w:val="007C03CF"/>
    <w:rsid w:val="007C0545"/>
    <w:rsid w:val="007C184C"/>
    <w:rsid w:val="007C7317"/>
    <w:rsid w:val="007D2A66"/>
    <w:rsid w:val="007D47E3"/>
    <w:rsid w:val="007D4EA5"/>
    <w:rsid w:val="007E114D"/>
    <w:rsid w:val="007E130B"/>
    <w:rsid w:val="007F17A7"/>
    <w:rsid w:val="008008CD"/>
    <w:rsid w:val="00802ABB"/>
    <w:rsid w:val="00805589"/>
    <w:rsid w:val="00814145"/>
    <w:rsid w:val="00814871"/>
    <w:rsid w:val="00823D06"/>
    <w:rsid w:val="0083083F"/>
    <w:rsid w:val="00842C2C"/>
    <w:rsid w:val="00844638"/>
    <w:rsid w:val="00845A19"/>
    <w:rsid w:val="00847485"/>
    <w:rsid w:val="00851FA3"/>
    <w:rsid w:val="00854856"/>
    <w:rsid w:val="00863A03"/>
    <w:rsid w:val="00864702"/>
    <w:rsid w:val="0087462A"/>
    <w:rsid w:val="00876669"/>
    <w:rsid w:val="00887E07"/>
    <w:rsid w:val="008928FB"/>
    <w:rsid w:val="00896E7E"/>
    <w:rsid w:val="008A3384"/>
    <w:rsid w:val="008A65EA"/>
    <w:rsid w:val="008B10F6"/>
    <w:rsid w:val="008B4511"/>
    <w:rsid w:val="008B4C0A"/>
    <w:rsid w:val="008C786C"/>
    <w:rsid w:val="008E3AD1"/>
    <w:rsid w:val="008F2302"/>
    <w:rsid w:val="008F6D32"/>
    <w:rsid w:val="008F7780"/>
    <w:rsid w:val="00910861"/>
    <w:rsid w:val="00914C9A"/>
    <w:rsid w:val="0092169B"/>
    <w:rsid w:val="0092513C"/>
    <w:rsid w:val="009258C8"/>
    <w:rsid w:val="00931ABE"/>
    <w:rsid w:val="009349E7"/>
    <w:rsid w:val="00935A78"/>
    <w:rsid w:val="00936DB7"/>
    <w:rsid w:val="00937989"/>
    <w:rsid w:val="00941C5B"/>
    <w:rsid w:val="00943B9B"/>
    <w:rsid w:val="009440E9"/>
    <w:rsid w:val="009450F0"/>
    <w:rsid w:val="00953BB3"/>
    <w:rsid w:val="00955BFB"/>
    <w:rsid w:val="00957658"/>
    <w:rsid w:val="009641AD"/>
    <w:rsid w:val="00965736"/>
    <w:rsid w:val="00971BB3"/>
    <w:rsid w:val="0097753A"/>
    <w:rsid w:val="00983168"/>
    <w:rsid w:val="009849DD"/>
    <w:rsid w:val="00985A62"/>
    <w:rsid w:val="009931B0"/>
    <w:rsid w:val="00993B83"/>
    <w:rsid w:val="00993E99"/>
    <w:rsid w:val="00994DED"/>
    <w:rsid w:val="009A166C"/>
    <w:rsid w:val="009A231C"/>
    <w:rsid w:val="009A3836"/>
    <w:rsid w:val="009A5617"/>
    <w:rsid w:val="009B2ED3"/>
    <w:rsid w:val="009B53A3"/>
    <w:rsid w:val="009B5659"/>
    <w:rsid w:val="009B7FC5"/>
    <w:rsid w:val="009C5FC9"/>
    <w:rsid w:val="009C7D67"/>
    <w:rsid w:val="009D2242"/>
    <w:rsid w:val="009D713C"/>
    <w:rsid w:val="009E365C"/>
    <w:rsid w:val="009E77A0"/>
    <w:rsid w:val="009F674C"/>
    <w:rsid w:val="00A01D7F"/>
    <w:rsid w:val="00A02E57"/>
    <w:rsid w:val="00A04216"/>
    <w:rsid w:val="00A11EC9"/>
    <w:rsid w:val="00A22426"/>
    <w:rsid w:val="00A24696"/>
    <w:rsid w:val="00A25642"/>
    <w:rsid w:val="00A26030"/>
    <w:rsid w:val="00A27DB1"/>
    <w:rsid w:val="00A34670"/>
    <w:rsid w:val="00A43292"/>
    <w:rsid w:val="00A55CAE"/>
    <w:rsid w:val="00A56EAF"/>
    <w:rsid w:val="00A64167"/>
    <w:rsid w:val="00A72CAC"/>
    <w:rsid w:val="00A76739"/>
    <w:rsid w:val="00A80BAA"/>
    <w:rsid w:val="00A8500B"/>
    <w:rsid w:val="00A90E5F"/>
    <w:rsid w:val="00A92E31"/>
    <w:rsid w:val="00AA2F5E"/>
    <w:rsid w:val="00AA61B4"/>
    <w:rsid w:val="00AB31C1"/>
    <w:rsid w:val="00AB6E2E"/>
    <w:rsid w:val="00AB7C86"/>
    <w:rsid w:val="00AD177F"/>
    <w:rsid w:val="00AD2C42"/>
    <w:rsid w:val="00AE1A32"/>
    <w:rsid w:val="00AE2B0F"/>
    <w:rsid w:val="00AE2B38"/>
    <w:rsid w:val="00AE3706"/>
    <w:rsid w:val="00B0260B"/>
    <w:rsid w:val="00B06E11"/>
    <w:rsid w:val="00B108D7"/>
    <w:rsid w:val="00B11CEF"/>
    <w:rsid w:val="00B123C2"/>
    <w:rsid w:val="00B15588"/>
    <w:rsid w:val="00B21CC0"/>
    <w:rsid w:val="00B25192"/>
    <w:rsid w:val="00B2779D"/>
    <w:rsid w:val="00B32B9D"/>
    <w:rsid w:val="00B341FD"/>
    <w:rsid w:val="00B352B5"/>
    <w:rsid w:val="00B379B5"/>
    <w:rsid w:val="00B4129D"/>
    <w:rsid w:val="00B4657F"/>
    <w:rsid w:val="00B46B00"/>
    <w:rsid w:val="00B51DD6"/>
    <w:rsid w:val="00B52A2E"/>
    <w:rsid w:val="00B56E82"/>
    <w:rsid w:val="00B5730F"/>
    <w:rsid w:val="00B60267"/>
    <w:rsid w:val="00B656C7"/>
    <w:rsid w:val="00B737BC"/>
    <w:rsid w:val="00B83018"/>
    <w:rsid w:val="00B84D40"/>
    <w:rsid w:val="00B916E9"/>
    <w:rsid w:val="00B92FED"/>
    <w:rsid w:val="00B9549D"/>
    <w:rsid w:val="00B96D9D"/>
    <w:rsid w:val="00B97A1E"/>
    <w:rsid w:val="00BA19DA"/>
    <w:rsid w:val="00BA4554"/>
    <w:rsid w:val="00BA5774"/>
    <w:rsid w:val="00BB020C"/>
    <w:rsid w:val="00BC5380"/>
    <w:rsid w:val="00BD56A5"/>
    <w:rsid w:val="00BE0445"/>
    <w:rsid w:val="00BE6206"/>
    <w:rsid w:val="00BF49CC"/>
    <w:rsid w:val="00BF5887"/>
    <w:rsid w:val="00BF6D66"/>
    <w:rsid w:val="00C02AC6"/>
    <w:rsid w:val="00C02B03"/>
    <w:rsid w:val="00C26F1E"/>
    <w:rsid w:val="00C30662"/>
    <w:rsid w:val="00C313D8"/>
    <w:rsid w:val="00C42A17"/>
    <w:rsid w:val="00C446CD"/>
    <w:rsid w:val="00C47E80"/>
    <w:rsid w:val="00C567B1"/>
    <w:rsid w:val="00C6394C"/>
    <w:rsid w:val="00C66B1D"/>
    <w:rsid w:val="00C72644"/>
    <w:rsid w:val="00C728D7"/>
    <w:rsid w:val="00C81847"/>
    <w:rsid w:val="00C81D0A"/>
    <w:rsid w:val="00C923A7"/>
    <w:rsid w:val="00C96EE9"/>
    <w:rsid w:val="00CA1250"/>
    <w:rsid w:val="00CA1CAD"/>
    <w:rsid w:val="00CA2BE6"/>
    <w:rsid w:val="00CA3645"/>
    <w:rsid w:val="00CA4BAD"/>
    <w:rsid w:val="00CA6A5F"/>
    <w:rsid w:val="00CA70B1"/>
    <w:rsid w:val="00CB7C80"/>
    <w:rsid w:val="00CD1907"/>
    <w:rsid w:val="00CD20D3"/>
    <w:rsid w:val="00CE38D6"/>
    <w:rsid w:val="00CE58FC"/>
    <w:rsid w:val="00CE7E57"/>
    <w:rsid w:val="00CF05C5"/>
    <w:rsid w:val="00CF2F6F"/>
    <w:rsid w:val="00CF74E4"/>
    <w:rsid w:val="00D03C2E"/>
    <w:rsid w:val="00D1697F"/>
    <w:rsid w:val="00D25DF2"/>
    <w:rsid w:val="00D436CA"/>
    <w:rsid w:val="00D52EB5"/>
    <w:rsid w:val="00D63773"/>
    <w:rsid w:val="00D65789"/>
    <w:rsid w:val="00D73524"/>
    <w:rsid w:val="00D7566E"/>
    <w:rsid w:val="00D85128"/>
    <w:rsid w:val="00D8526D"/>
    <w:rsid w:val="00D862CA"/>
    <w:rsid w:val="00D95963"/>
    <w:rsid w:val="00DA1E6E"/>
    <w:rsid w:val="00DB58CA"/>
    <w:rsid w:val="00DC04D3"/>
    <w:rsid w:val="00DC37D9"/>
    <w:rsid w:val="00DC52B1"/>
    <w:rsid w:val="00DD320A"/>
    <w:rsid w:val="00DD3CA1"/>
    <w:rsid w:val="00DD448B"/>
    <w:rsid w:val="00DE53A4"/>
    <w:rsid w:val="00DF489E"/>
    <w:rsid w:val="00DF6B01"/>
    <w:rsid w:val="00DF7405"/>
    <w:rsid w:val="00E05DCC"/>
    <w:rsid w:val="00E1321C"/>
    <w:rsid w:val="00E13E07"/>
    <w:rsid w:val="00E217C1"/>
    <w:rsid w:val="00E25266"/>
    <w:rsid w:val="00E30DF4"/>
    <w:rsid w:val="00E324A1"/>
    <w:rsid w:val="00E3394D"/>
    <w:rsid w:val="00E406AB"/>
    <w:rsid w:val="00E4129D"/>
    <w:rsid w:val="00E53896"/>
    <w:rsid w:val="00E62453"/>
    <w:rsid w:val="00E6297F"/>
    <w:rsid w:val="00E63957"/>
    <w:rsid w:val="00E652D0"/>
    <w:rsid w:val="00E726D2"/>
    <w:rsid w:val="00E746CC"/>
    <w:rsid w:val="00E75A59"/>
    <w:rsid w:val="00E84926"/>
    <w:rsid w:val="00E878D2"/>
    <w:rsid w:val="00E90D4C"/>
    <w:rsid w:val="00E922CC"/>
    <w:rsid w:val="00E93F70"/>
    <w:rsid w:val="00EA0238"/>
    <w:rsid w:val="00EA229C"/>
    <w:rsid w:val="00EB0F00"/>
    <w:rsid w:val="00EB209C"/>
    <w:rsid w:val="00EB5401"/>
    <w:rsid w:val="00ED3FE4"/>
    <w:rsid w:val="00EE026C"/>
    <w:rsid w:val="00EE20D2"/>
    <w:rsid w:val="00EE7891"/>
    <w:rsid w:val="00EF0A80"/>
    <w:rsid w:val="00EF0FFD"/>
    <w:rsid w:val="00F00003"/>
    <w:rsid w:val="00F1226D"/>
    <w:rsid w:val="00F14D7E"/>
    <w:rsid w:val="00F26A2A"/>
    <w:rsid w:val="00F274BF"/>
    <w:rsid w:val="00F30DB7"/>
    <w:rsid w:val="00F44FBD"/>
    <w:rsid w:val="00F465E9"/>
    <w:rsid w:val="00F5167C"/>
    <w:rsid w:val="00F517EA"/>
    <w:rsid w:val="00F524E5"/>
    <w:rsid w:val="00F55E99"/>
    <w:rsid w:val="00F56656"/>
    <w:rsid w:val="00F5694E"/>
    <w:rsid w:val="00F61816"/>
    <w:rsid w:val="00F66576"/>
    <w:rsid w:val="00F668B3"/>
    <w:rsid w:val="00F73792"/>
    <w:rsid w:val="00F7571A"/>
    <w:rsid w:val="00F82B76"/>
    <w:rsid w:val="00F86827"/>
    <w:rsid w:val="00F968BE"/>
    <w:rsid w:val="00FA4686"/>
    <w:rsid w:val="00FA7F76"/>
    <w:rsid w:val="00FB23EF"/>
    <w:rsid w:val="00FD02AC"/>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179D389"/>
  <w15:docId w15:val="{4488517D-E1A3-4DB7-B8E9-F2A45D55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426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Theme="majorHAnsi" w:eastAsiaTheme="majorEastAsia" w:hAnsiTheme="majorHAnsi" w:cstheme="majorBidi"/>
      <w:b/>
      <w:bCs/>
      <w:i/>
      <w:iCs/>
      <w:color w:val="4F81BD" w:themeColor="accent1"/>
    </w:rPr>
  </w:style>
  <w:style w:type="paragraph" w:styleId="Virsraksts6">
    <w:name w:val="heading 6"/>
    <w:basedOn w:val="Parasts"/>
    <w:next w:val="Parasts"/>
    <w:link w:val="Virsraksts6Rakstz"/>
    <w:uiPriority w:val="9"/>
    <w:semiHidden/>
    <w:unhideWhenUsed/>
    <w:qFormat/>
    <w:rsid w:val="00793747"/>
    <w:pPr>
      <w:keepNext/>
      <w:keepLines/>
      <w:spacing w:before="40"/>
      <w:outlineLvl w:val="5"/>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965736"/>
    <w:rPr>
      <w:rFonts w:ascii="Tahoma" w:hAnsi="Tahoma" w:cs="Tahoma"/>
      <w:sz w:val="16"/>
      <w:szCs w:val="16"/>
    </w:rPr>
  </w:style>
  <w:style w:type="character" w:customStyle="1" w:styleId="Virsraksts2Rakstz">
    <w:name w:val="Virsraksts 2 Rakstz."/>
    <w:basedOn w:val="Noklusjumarindkopasfonts"/>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basedOn w:val="Noklusjumarindkopasfonts"/>
    <w:uiPriority w:val="22"/>
    <w:qFormat/>
    <w:rsid w:val="00896E7E"/>
    <w:rPr>
      <w:b/>
      <w:bCs/>
    </w:rPr>
  </w:style>
  <w:style w:type="table" w:styleId="Reatabula">
    <w:name w:val="Table Grid"/>
    <w:basedOn w:val="Parastatabula"/>
    <w:uiPriority w:val="59"/>
    <w:rsid w:val="00C6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basedOn w:val="Noklusjumarindkopasfonts"/>
    <w:link w:val="Virsraksts1"/>
    <w:uiPriority w:val="9"/>
    <w:rsid w:val="00426CD6"/>
    <w:rPr>
      <w:rFonts w:asciiTheme="majorHAnsi" w:eastAsiaTheme="majorEastAsia" w:hAnsiTheme="majorHAnsi" w:cstheme="majorBidi"/>
      <w:b/>
      <w:bCs/>
      <w:color w:val="365F91" w:themeColor="accent1" w:themeShade="BF"/>
      <w:sz w:val="28"/>
      <w:szCs w:val="28"/>
      <w:lang w:eastAsia="lv-LV"/>
    </w:rPr>
  </w:style>
  <w:style w:type="character" w:styleId="Hipersaite">
    <w:name w:val="Hyperlink"/>
    <w:basedOn w:val="Noklusjumarindkopasfonts"/>
    <w:rsid w:val="00DF7405"/>
    <w:rPr>
      <w:color w:val="0000FF"/>
      <w:u w:val="single"/>
    </w:rPr>
  </w:style>
  <w:style w:type="character" w:styleId="Izmantotahipersaite">
    <w:name w:val="FollowedHyperlink"/>
    <w:basedOn w:val="Noklusjumarindkopasfonts"/>
    <w:uiPriority w:val="99"/>
    <w:semiHidden/>
    <w:unhideWhenUsed/>
    <w:rsid w:val="00B51DD6"/>
    <w:rPr>
      <w:color w:val="800080" w:themeColor="followedHyperlink"/>
      <w:u w:val="single"/>
    </w:rPr>
  </w:style>
  <w:style w:type="paragraph" w:styleId="Sarakstarindkopa">
    <w:name w:val="List Paragraph"/>
    <w:aliases w:val="Saistīto dokumentu saraksts,Syle 1,2,Bullet list,Colorful List - Accent 12,H&amp;P List Paragraph,Normal bullet 2,Strip"/>
    <w:basedOn w:val="Parasts"/>
    <w:link w:val="SarakstarindkopaRakstz"/>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basedOn w:val="Noklusjumarindkopasfonts"/>
    <w:uiPriority w:val="20"/>
    <w:qFormat/>
    <w:rsid w:val="009D713C"/>
    <w:rPr>
      <w:i/>
      <w:iCs/>
    </w:rPr>
  </w:style>
  <w:style w:type="character" w:customStyle="1" w:styleId="Virsraksts4Rakstz">
    <w:name w:val="Virsraksts 4 Rakstz."/>
    <w:basedOn w:val="Noklusjumarindkopasfonts"/>
    <w:link w:val="Virsraksts4"/>
    <w:uiPriority w:val="9"/>
    <w:rsid w:val="00953BB3"/>
    <w:rPr>
      <w:rFonts w:asciiTheme="majorHAnsi" w:eastAsiaTheme="majorEastAsia" w:hAnsiTheme="majorHAnsi" w:cstheme="majorBidi"/>
      <w:b/>
      <w:bCs/>
      <w:i/>
      <w:iCs/>
      <w:color w:val="4F81BD" w:themeColor="accent1"/>
      <w:sz w:val="24"/>
      <w:szCs w:val="24"/>
      <w:lang w:eastAsia="lv-LV"/>
    </w:rPr>
  </w:style>
  <w:style w:type="paragraph" w:styleId="Bezatstarpm">
    <w:name w:val="No Spacing"/>
    <w:uiPriority w:val="1"/>
    <w:qFormat/>
    <w:rsid w:val="000E2068"/>
    <w:pPr>
      <w:spacing w:after="0" w:line="240" w:lineRule="auto"/>
    </w:pPr>
    <w:rPr>
      <w:rFonts w:ascii="Times New Roman" w:eastAsia="Times New Roman" w:hAnsi="Times New Roman" w:cs="Times New Roman"/>
      <w:sz w:val="24"/>
      <w:szCs w:val="24"/>
      <w:lang w:eastAsia="lv-LV"/>
    </w:rPr>
  </w:style>
  <w:style w:type="character" w:customStyle="1" w:styleId="Piemint1">
    <w:name w:val="Pieminēt1"/>
    <w:basedOn w:val="Noklusjumarindkopasfonts"/>
    <w:uiPriority w:val="99"/>
    <w:semiHidden/>
    <w:unhideWhenUsed/>
    <w:rsid w:val="000E2068"/>
    <w:rPr>
      <w:color w:val="2B579A"/>
      <w:shd w:val="clear" w:color="auto" w:fill="E6E6E6"/>
    </w:rPr>
  </w:style>
  <w:style w:type="character" w:customStyle="1" w:styleId="Virsraksts6Rakstz">
    <w:name w:val="Virsraksts 6 Rakstz."/>
    <w:basedOn w:val="Noklusjumarindkopasfonts"/>
    <w:link w:val="Virsraksts6"/>
    <w:uiPriority w:val="9"/>
    <w:semiHidden/>
    <w:rsid w:val="00793747"/>
    <w:rPr>
      <w:rFonts w:asciiTheme="majorHAnsi" w:eastAsiaTheme="majorEastAsia" w:hAnsiTheme="majorHAnsi" w:cstheme="majorBidi"/>
      <w:color w:val="243F60" w:themeColor="accent1" w:themeShade="7F"/>
      <w:sz w:val="24"/>
      <w:szCs w:val="24"/>
      <w:lang w:eastAsia="lv-LV"/>
    </w:rPr>
  </w:style>
  <w:style w:type="character" w:customStyle="1" w:styleId="Neatrisintapieminana1">
    <w:name w:val="Neatrisināta pieminēšana1"/>
    <w:basedOn w:val="Noklusjumarindkopasfonts"/>
    <w:uiPriority w:val="99"/>
    <w:semiHidden/>
    <w:unhideWhenUsed/>
    <w:rsid w:val="00B916E9"/>
    <w:rPr>
      <w:color w:val="808080"/>
      <w:shd w:val="clear" w:color="auto" w:fill="E6E6E6"/>
    </w:rPr>
  </w:style>
  <w:style w:type="character" w:customStyle="1" w:styleId="object">
    <w:name w:val="object"/>
    <w:basedOn w:val="Noklusjumarindkopasfonts"/>
    <w:rsid w:val="00202C90"/>
  </w:style>
  <w:style w:type="character" w:customStyle="1" w:styleId="UnresolvedMention">
    <w:name w:val="Unresolved Mention"/>
    <w:basedOn w:val="Noklusjumarindkopasfonts"/>
    <w:uiPriority w:val="99"/>
    <w:semiHidden/>
    <w:unhideWhenUsed/>
    <w:rsid w:val="00EA0238"/>
    <w:rPr>
      <w:color w:val="605E5C"/>
      <w:shd w:val="clear" w:color="auto" w:fill="E1DFDD"/>
    </w:rPr>
  </w:style>
  <w:style w:type="paragraph" w:customStyle="1" w:styleId="tv213">
    <w:name w:val="tv213"/>
    <w:basedOn w:val="Parasts"/>
    <w:rsid w:val="007127A2"/>
    <w:pPr>
      <w:spacing w:before="100" w:beforeAutospacing="1" w:after="100" w:afterAutospacing="1"/>
    </w:pPr>
    <w:rPr>
      <w:lang w:val="en-GB" w:eastAsia="en-GB"/>
    </w:rPr>
  </w:style>
  <w:style w:type="character" w:customStyle="1" w:styleId="SarakstarindkopaRakstz">
    <w:name w:val="Saraksta rindkopa Rakstz."/>
    <w:aliases w:val="Saistīto dokumentu saraksts Rakstz.,Syle 1 Rakstz.,2 Rakstz.,Bullet list Rakstz.,Colorful List - Accent 12 Rakstz.,H&amp;P List Paragraph Rakstz.,Normal bullet 2 Rakstz.,Strip Rakstz."/>
    <w:link w:val="Sarakstarindkopa"/>
    <w:uiPriority w:val="34"/>
    <w:qFormat/>
    <w:locked/>
    <w:rsid w:val="00A26030"/>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57178722">
      <w:bodyDiv w:val="1"/>
      <w:marLeft w:val="0"/>
      <w:marRight w:val="0"/>
      <w:marTop w:val="0"/>
      <w:marBottom w:val="0"/>
      <w:divBdr>
        <w:top w:val="none" w:sz="0" w:space="0" w:color="auto"/>
        <w:left w:val="none" w:sz="0" w:space="0" w:color="auto"/>
        <w:bottom w:val="none" w:sz="0" w:space="0" w:color="auto"/>
        <w:right w:val="none" w:sz="0" w:space="0" w:color="auto"/>
      </w:divBdr>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314727629">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014921976">
      <w:bodyDiv w:val="1"/>
      <w:marLeft w:val="0"/>
      <w:marRight w:val="0"/>
      <w:marTop w:val="0"/>
      <w:marBottom w:val="0"/>
      <w:divBdr>
        <w:top w:val="none" w:sz="0" w:space="0" w:color="auto"/>
        <w:left w:val="none" w:sz="0" w:space="0" w:color="auto"/>
        <w:bottom w:val="none" w:sz="0" w:space="0" w:color="auto"/>
        <w:right w:val="none" w:sz="0" w:space="0" w:color="auto"/>
      </w:divBdr>
    </w:div>
    <w:div w:id="1287080743">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16726191">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661932090">
      <w:bodyDiv w:val="1"/>
      <w:marLeft w:val="0"/>
      <w:marRight w:val="0"/>
      <w:marTop w:val="0"/>
      <w:marBottom w:val="0"/>
      <w:divBdr>
        <w:top w:val="none" w:sz="0" w:space="0" w:color="auto"/>
        <w:left w:val="none" w:sz="0" w:space="0" w:color="auto"/>
        <w:bottom w:val="none" w:sz="0" w:space="0" w:color="auto"/>
        <w:right w:val="none" w:sz="0" w:space="0" w:color="auto"/>
      </w:divBdr>
    </w:div>
    <w:div w:id="1692611594">
      <w:bodyDiv w:val="1"/>
      <w:marLeft w:val="0"/>
      <w:marRight w:val="0"/>
      <w:marTop w:val="0"/>
      <w:marBottom w:val="0"/>
      <w:divBdr>
        <w:top w:val="none" w:sz="0" w:space="0" w:color="auto"/>
        <w:left w:val="none" w:sz="0" w:space="0" w:color="auto"/>
        <w:bottom w:val="none" w:sz="0" w:space="0" w:color="auto"/>
        <w:right w:val="none" w:sz="0" w:space="0" w:color="auto"/>
      </w:divBdr>
      <w:divsChild>
        <w:div w:id="1488015736">
          <w:marLeft w:val="0"/>
          <w:marRight w:val="0"/>
          <w:marTop w:val="0"/>
          <w:marBottom w:val="0"/>
          <w:divBdr>
            <w:top w:val="none" w:sz="0" w:space="0" w:color="auto"/>
            <w:left w:val="none" w:sz="0" w:space="0" w:color="auto"/>
            <w:bottom w:val="none" w:sz="0" w:space="0" w:color="auto"/>
            <w:right w:val="none" w:sz="0" w:space="0" w:color="auto"/>
          </w:divBdr>
        </w:div>
        <w:div w:id="85811773">
          <w:marLeft w:val="0"/>
          <w:marRight w:val="0"/>
          <w:marTop w:val="0"/>
          <w:marBottom w:val="0"/>
          <w:divBdr>
            <w:top w:val="none" w:sz="0" w:space="0" w:color="auto"/>
            <w:left w:val="none" w:sz="0" w:space="0" w:color="auto"/>
            <w:bottom w:val="none" w:sz="0" w:space="0" w:color="auto"/>
            <w:right w:val="none" w:sz="0" w:space="0" w:color="auto"/>
          </w:divBdr>
        </w:div>
      </w:divsChild>
    </w:div>
    <w:div w:id="1790126860">
      <w:bodyDiv w:val="1"/>
      <w:marLeft w:val="0"/>
      <w:marRight w:val="0"/>
      <w:marTop w:val="0"/>
      <w:marBottom w:val="0"/>
      <w:divBdr>
        <w:top w:val="none" w:sz="0" w:space="0" w:color="auto"/>
        <w:left w:val="none" w:sz="0" w:space="0" w:color="auto"/>
        <w:bottom w:val="none" w:sz="0" w:space="0" w:color="auto"/>
        <w:right w:val="none" w:sz="0" w:space="0" w:color="auto"/>
      </w:divBdr>
      <w:divsChild>
        <w:div w:id="311183276">
          <w:marLeft w:val="0"/>
          <w:marRight w:val="0"/>
          <w:marTop w:val="0"/>
          <w:marBottom w:val="0"/>
          <w:divBdr>
            <w:top w:val="none" w:sz="0" w:space="0" w:color="auto"/>
            <w:left w:val="none" w:sz="0" w:space="0" w:color="auto"/>
            <w:bottom w:val="none" w:sz="0" w:space="0" w:color="auto"/>
            <w:right w:val="none" w:sz="0" w:space="0" w:color="auto"/>
          </w:divBdr>
        </w:div>
        <w:div w:id="1815096541">
          <w:marLeft w:val="0"/>
          <w:marRight w:val="0"/>
          <w:marTop w:val="0"/>
          <w:marBottom w:val="0"/>
          <w:divBdr>
            <w:top w:val="none" w:sz="0" w:space="0" w:color="auto"/>
            <w:left w:val="none" w:sz="0" w:space="0" w:color="auto"/>
            <w:bottom w:val="none" w:sz="0" w:space="0" w:color="auto"/>
            <w:right w:val="none" w:sz="0" w:space="0" w:color="auto"/>
          </w:divBdr>
          <w:divsChild>
            <w:div w:id="853692433">
              <w:marLeft w:val="0"/>
              <w:marRight w:val="0"/>
              <w:marTop w:val="0"/>
              <w:marBottom w:val="0"/>
              <w:divBdr>
                <w:top w:val="none" w:sz="0" w:space="0" w:color="auto"/>
                <w:left w:val="none" w:sz="0" w:space="0" w:color="auto"/>
                <w:bottom w:val="none" w:sz="0" w:space="0" w:color="auto"/>
                <w:right w:val="none" w:sz="0" w:space="0" w:color="auto"/>
              </w:divBdr>
            </w:div>
            <w:div w:id="1071123389">
              <w:marLeft w:val="0"/>
              <w:marRight w:val="0"/>
              <w:marTop w:val="0"/>
              <w:marBottom w:val="0"/>
              <w:divBdr>
                <w:top w:val="none" w:sz="0" w:space="0" w:color="auto"/>
                <w:left w:val="none" w:sz="0" w:space="0" w:color="auto"/>
                <w:bottom w:val="none" w:sz="0" w:space="0" w:color="auto"/>
                <w:right w:val="none" w:sz="0" w:space="0" w:color="auto"/>
              </w:divBdr>
            </w:div>
            <w:div w:id="1867474901">
              <w:marLeft w:val="0"/>
              <w:marRight w:val="0"/>
              <w:marTop w:val="0"/>
              <w:marBottom w:val="0"/>
              <w:divBdr>
                <w:top w:val="none" w:sz="0" w:space="0" w:color="auto"/>
                <w:left w:val="none" w:sz="0" w:space="0" w:color="auto"/>
                <w:bottom w:val="none" w:sz="0" w:space="0" w:color="auto"/>
                <w:right w:val="none" w:sz="0" w:space="0" w:color="auto"/>
              </w:divBdr>
            </w:div>
            <w:div w:id="1981880965">
              <w:marLeft w:val="0"/>
              <w:marRight w:val="0"/>
              <w:marTop w:val="0"/>
              <w:marBottom w:val="0"/>
              <w:divBdr>
                <w:top w:val="none" w:sz="0" w:space="0" w:color="auto"/>
                <w:left w:val="none" w:sz="0" w:space="0" w:color="auto"/>
                <w:bottom w:val="none" w:sz="0" w:space="0" w:color="auto"/>
                <w:right w:val="none" w:sz="0" w:space="0" w:color="auto"/>
              </w:divBdr>
            </w:div>
          </w:divsChild>
        </w:div>
        <w:div w:id="1019703397">
          <w:marLeft w:val="0"/>
          <w:marRight w:val="0"/>
          <w:marTop w:val="0"/>
          <w:marBottom w:val="0"/>
          <w:divBdr>
            <w:top w:val="none" w:sz="0" w:space="0" w:color="auto"/>
            <w:left w:val="none" w:sz="0" w:space="0" w:color="auto"/>
            <w:bottom w:val="none" w:sz="0" w:space="0" w:color="auto"/>
            <w:right w:val="none" w:sz="0" w:space="0" w:color="auto"/>
          </w:divBdr>
        </w:div>
        <w:div w:id="89469323">
          <w:marLeft w:val="0"/>
          <w:marRight w:val="0"/>
          <w:marTop w:val="0"/>
          <w:marBottom w:val="0"/>
          <w:divBdr>
            <w:top w:val="none" w:sz="0" w:space="0" w:color="auto"/>
            <w:left w:val="none" w:sz="0" w:space="0" w:color="auto"/>
            <w:bottom w:val="none" w:sz="0" w:space="0" w:color="auto"/>
            <w:right w:val="none" w:sz="0" w:space="0" w:color="auto"/>
          </w:divBdr>
        </w:div>
        <w:div w:id="1137993137">
          <w:marLeft w:val="0"/>
          <w:marRight w:val="0"/>
          <w:marTop w:val="0"/>
          <w:marBottom w:val="0"/>
          <w:divBdr>
            <w:top w:val="none" w:sz="0" w:space="0" w:color="auto"/>
            <w:left w:val="none" w:sz="0" w:space="0" w:color="auto"/>
            <w:bottom w:val="none" w:sz="0" w:space="0" w:color="auto"/>
            <w:right w:val="none" w:sz="0" w:space="0" w:color="auto"/>
          </w:divBdr>
        </w:div>
      </w:divsChild>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1996259263">
      <w:bodyDiv w:val="1"/>
      <w:marLeft w:val="0"/>
      <w:marRight w:val="0"/>
      <w:marTop w:val="0"/>
      <w:marBottom w:val="0"/>
      <w:divBdr>
        <w:top w:val="none" w:sz="0" w:space="0" w:color="auto"/>
        <w:left w:val="none" w:sz="0" w:space="0" w:color="auto"/>
        <w:bottom w:val="none" w:sz="0" w:space="0" w:color="auto"/>
        <w:right w:val="none" w:sz="0" w:space="0" w:color="auto"/>
      </w:divBdr>
    </w:div>
    <w:div w:id="2018848323">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07C9D-1E69-4A3C-A039-CFDC68B1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3302</Words>
  <Characters>1883</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Andra Kalnina</cp:lastModifiedBy>
  <cp:revision>6</cp:revision>
  <cp:lastPrinted>2019-03-04T12:41:00Z</cp:lastPrinted>
  <dcterms:created xsi:type="dcterms:W3CDTF">2019-10-09T13:26:00Z</dcterms:created>
  <dcterms:modified xsi:type="dcterms:W3CDTF">2019-10-10T12:40:00Z</dcterms:modified>
</cp:coreProperties>
</file>